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9A44D" w14:textId="77777777" w:rsidR="00F226C6" w:rsidRDefault="00F226C6"/>
    <w:tbl>
      <w:tblPr>
        <w:tblStyle w:val="Grilledutableau1"/>
        <w:tblW w:w="0" w:type="auto"/>
        <w:tblLook w:val="04A0" w:firstRow="1" w:lastRow="0" w:firstColumn="1" w:lastColumn="0" w:noHBand="0" w:noVBand="1"/>
      </w:tblPr>
      <w:tblGrid>
        <w:gridCol w:w="1416"/>
        <w:gridCol w:w="7303"/>
        <w:gridCol w:w="1737"/>
      </w:tblGrid>
      <w:tr w:rsidR="00054A51" w:rsidRPr="003C2835" w14:paraId="51589BFC" w14:textId="77777777" w:rsidTr="00054A51">
        <w:trPr>
          <w:trHeight w:val="763"/>
        </w:trPr>
        <w:tc>
          <w:tcPr>
            <w:tcW w:w="1027" w:type="dxa"/>
            <w:vMerge w:val="restart"/>
          </w:tcPr>
          <w:p w14:paraId="535195D7" w14:textId="5F6C6F1E" w:rsidR="00054A51" w:rsidRPr="003C2835" w:rsidRDefault="00C4445C" w:rsidP="00951CF9">
            <w:pPr>
              <w:rPr>
                <w:b/>
                <w:sz w:val="28"/>
              </w:rPr>
            </w:pPr>
            <w:r>
              <w:rPr>
                <w:noProof/>
                <w:lang w:val="en-US" w:eastAsia="en-US"/>
              </w:rPr>
              <w:drawing>
                <wp:inline distT="0" distB="0" distL="0" distR="0" wp14:anchorId="5DEFB1E1" wp14:editId="4F87F8BA">
                  <wp:extent cx="762000" cy="11334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2000" cy="1133475"/>
                          </a:xfrm>
                          <a:prstGeom prst="rect">
                            <a:avLst/>
                          </a:prstGeom>
                        </pic:spPr>
                      </pic:pic>
                    </a:graphicData>
                  </a:graphic>
                </wp:inline>
              </w:drawing>
            </w:r>
          </w:p>
        </w:tc>
        <w:tc>
          <w:tcPr>
            <w:tcW w:w="7537" w:type="dxa"/>
            <w:vAlign w:val="center"/>
          </w:tcPr>
          <w:p w14:paraId="7BEE3989" w14:textId="1DE44ACE" w:rsidR="00054A51" w:rsidRDefault="00C61F8D" w:rsidP="00951CF9">
            <w:pPr>
              <w:rPr>
                <w:b/>
                <w:i/>
              </w:rPr>
            </w:pPr>
            <w:r>
              <w:rPr>
                <w:b/>
                <w:i/>
              </w:rPr>
              <w:t>L</w:t>
            </w:r>
            <w:r w:rsidR="00263A91">
              <w:rPr>
                <w:b/>
                <w:i/>
              </w:rPr>
              <w:t>A</w:t>
            </w:r>
            <w:r>
              <w:rPr>
                <w:b/>
                <w:i/>
              </w:rPr>
              <w:t xml:space="preserve"> MAGIE DE K ZEMAN</w:t>
            </w:r>
          </w:p>
          <w:p w14:paraId="7D223434" w14:textId="77777777" w:rsidR="00054A51" w:rsidRPr="003C2835" w:rsidRDefault="00054A51" w:rsidP="00951CF9">
            <w:pPr>
              <w:rPr>
                <w:b/>
                <w:i/>
                <w:sz w:val="28"/>
              </w:rPr>
            </w:pPr>
            <w:r>
              <w:rPr>
                <w:b/>
                <w:i/>
              </w:rPr>
              <w:t>Inspection des écoles françaises de l’Afrique de l’Ouest</w:t>
            </w:r>
          </w:p>
        </w:tc>
        <w:tc>
          <w:tcPr>
            <w:tcW w:w="1770" w:type="dxa"/>
            <w:vAlign w:val="center"/>
          </w:tcPr>
          <w:p w14:paraId="24399D69" w14:textId="331DFA9B" w:rsidR="00054A51" w:rsidRPr="003C2835" w:rsidRDefault="00054A51" w:rsidP="00BC3E93">
            <w:pPr>
              <w:jc w:val="center"/>
              <w:rPr>
                <w:b/>
                <w:sz w:val="28"/>
              </w:rPr>
            </w:pPr>
            <w:r w:rsidRPr="003C2835">
              <w:rPr>
                <w:b/>
                <w:sz w:val="28"/>
              </w:rPr>
              <w:t xml:space="preserve">Fiche n° </w:t>
            </w:r>
            <w:r w:rsidR="00BC3E93">
              <w:rPr>
                <w:b/>
                <w:sz w:val="28"/>
              </w:rPr>
              <w:t>3</w:t>
            </w:r>
            <w:bookmarkStart w:id="0" w:name="_GoBack"/>
            <w:bookmarkEnd w:id="0"/>
          </w:p>
        </w:tc>
      </w:tr>
      <w:tr w:rsidR="00054A51" w:rsidRPr="003C2835" w14:paraId="7EE4AE68" w14:textId="77777777" w:rsidTr="00054A51">
        <w:trPr>
          <w:trHeight w:val="569"/>
        </w:trPr>
        <w:tc>
          <w:tcPr>
            <w:tcW w:w="1027" w:type="dxa"/>
            <w:vMerge/>
          </w:tcPr>
          <w:p w14:paraId="4F650064" w14:textId="77777777" w:rsidR="00054A51" w:rsidRPr="003C2835" w:rsidRDefault="00054A51" w:rsidP="00951CF9">
            <w:pPr>
              <w:rPr>
                <w:noProof/>
                <w:lang w:eastAsia="fr-SN"/>
              </w:rPr>
            </w:pPr>
          </w:p>
        </w:tc>
        <w:tc>
          <w:tcPr>
            <w:tcW w:w="9307" w:type="dxa"/>
            <w:gridSpan w:val="2"/>
            <w:vAlign w:val="center"/>
          </w:tcPr>
          <w:p w14:paraId="70CCE11B" w14:textId="3A0B7C7C" w:rsidR="00054A51" w:rsidRPr="003C2835" w:rsidRDefault="00D62DAA" w:rsidP="00951CF9">
            <w:pPr>
              <w:jc w:val="center"/>
              <w:rPr>
                <w:b/>
                <w:sz w:val="28"/>
              </w:rPr>
            </w:pPr>
            <w:r>
              <w:rPr>
                <w:b/>
                <w:sz w:val="28"/>
              </w:rPr>
              <w:t>EDUCATION ARTISITIQUE</w:t>
            </w:r>
            <w:r w:rsidR="00263A91">
              <w:rPr>
                <w:b/>
                <w:sz w:val="28"/>
              </w:rPr>
              <w:t> : des pistes à exploiter</w:t>
            </w:r>
          </w:p>
        </w:tc>
      </w:tr>
      <w:tr w:rsidR="00054A51" w:rsidRPr="003C2835" w14:paraId="7C75C01E" w14:textId="77777777" w:rsidTr="00054A51">
        <w:trPr>
          <w:trHeight w:val="250"/>
        </w:trPr>
        <w:tc>
          <w:tcPr>
            <w:tcW w:w="10334" w:type="dxa"/>
            <w:gridSpan w:val="3"/>
          </w:tcPr>
          <w:p w14:paraId="2603D7AD" w14:textId="77777777" w:rsidR="00054A51" w:rsidRPr="003C2835" w:rsidRDefault="00054A51" w:rsidP="00951CF9">
            <w:pPr>
              <w:jc w:val="center"/>
              <w:rPr>
                <w:b/>
                <w:sz w:val="20"/>
              </w:rPr>
            </w:pPr>
          </w:p>
        </w:tc>
      </w:tr>
    </w:tbl>
    <w:p w14:paraId="4C58288C" w14:textId="77777777" w:rsidR="00054A51" w:rsidRDefault="00054A51" w:rsidP="00054A51"/>
    <w:p w14:paraId="5F1D49A4" w14:textId="77777777" w:rsidR="00054A51" w:rsidRPr="00D62DAA" w:rsidRDefault="00054A51">
      <w:pPr>
        <w:rPr>
          <w:rFonts w:asciiTheme="minorBidi" w:hAnsiTheme="minorBidi" w:cstheme="minorBidi"/>
          <w:sz w:val="22"/>
          <w:szCs w:val="22"/>
        </w:rPr>
      </w:pPr>
    </w:p>
    <w:p w14:paraId="2861C2E4" w14:textId="77777777" w:rsidR="00D62DAA" w:rsidRPr="00D62DAA" w:rsidRDefault="00D62DAA" w:rsidP="00D62DAA">
      <w:pPr>
        <w:widowControl w:val="0"/>
        <w:autoSpaceDE w:val="0"/>
        <w:autoSpaceDN w:val="0"/>
        <w:adjustRightInd w:val="0"/>
        <w:spacing w:after="240" w:line="360" w:lineRule="atLeast"/>
        <w:rPr>
          <w:rFonts w:asciiTheme="minorBidi" w:eastAsiaTheme="minorHAnsi" w:hAnsiTheme="minorBidi" w:cstheme="minorBidi"/>
          <w:color w:val="000000"/>
          <w:sz w:val="22"/>
          <w:szCs w:val="22"/>
          <w:lang w:eastAsia="en-US"/>
        </w:rPr>
      </w:pPr>
      <w:r w:rsidRPr="00D62DAA">
        <w:rPr>
          <w:rFonts w:asciiTheme="minorBidi" w:eastAsiaTheme="minorHAnsi" w:hAnsiTheme="minorBidi" w:cstheme="minorBidi"/>
          <w:color w:val="000000"/>
          <w:sz w:val="22"/>
          <w:szCs w:val="22"/>
          <w:lang w:eastAsia="en-US"/>
        </w:rPr>
        <w:t>Pistes plastiques :</w:t>
      </w:r>
      <w:r w:rsidRPr="00D62DAA">
        <w:rPr>
          <w:rFonts w:ascii="MS Mincho" w:eastAsia="MS Mincho" w:hAnsi="MS Mincho" w:cs="MS Mincho"/>
          <w:color w:val="000000"/>
          <w:sz w:val="22"/>
          <w:szCs w:val="22"/>
          <w:lang w:eastAsia="en-US"/>
        </w:rPr>
        <w:t> </w:t>
      </w:r>
      <w:r w:rsidRPr="00D62DAA">
        <w:rPr>
          <w:rFonts w:asciiTheme="minorBidi" w:eastAsiaTheme="minorHAnsi" w:hAnsiTheme="minorBidi" w:cstheme="minorBidi"/>
          <w:color w:val="000000"/>
          <w:sz w:val="22"/>
          <w:szCs w:val="22"/>
          <w:lang w:eastAsia="en-US"/>
        </w:rPr>
        <w:t xml:space="preserve">Un des tous premiers plans du film présente une accumulation de reproductions de montres. On pourra mettre cette image en relation avec le travail d’Arman (1928-2005). </w:t>
      </w:r>
    </w:p>
    <w:p w14:paraId="497E64BE" w14:textId="2F8006C5" w:rsidR="00D62DAA" w:rsidRPr="00D62DAA" w:rsidRDefault="00D62DAA" w:rsidP="00D62DAA">
      <w:pPr>
        <w:widowControl w:val="0"/>
        <w:autoSpaceDE w:val="0"/>
        <w:autoSpaceDN w:val="0"/>
        <w:adjustRightInd w:val="0"/>
        <w:spacing w:line="280" w:lineRule="atLeast"/>
        <w:rPr>
          <w:rFonts w:asciiTheme="minorBidi" w:eastAsiaTheme="minorHAnsi" w:hAnsiTheme="minorBidi" w:cstheme="minorBidi"/>
          <w:color w:val="000000"/>
          <w:sz w:val="22"/>
          <w:szCs w:val="22"/>
          <w:lang w:eastAsia="en-US"/>
        </w:rPr>
      </w:pPr>
      <w:r w:rsidRPr="00D62DAA">
        <w:rPr>
          <w:rFonts w:asciiTheme="minorBidi" w:eastAsiaTheme="minorHAnsi" w:hAnsiTheme="minorBidi" w:cstheme="minorBidi"/>
          <w:noProof/>
          <w:color w:val="000000"/>
          <w:sz w:val="22"/>
          <w:szCs w:val="22"/>
          <w:lang w:val="en-US" w:eastAsia="en-US"/>
        </w:rPr>
        <w:drawing>
          <wp:inline distT="0" distB="0" distL="0" distR="0" wp14:anchorId="2869B574" wp14:editId="6D6DFC96">
            <wp:extent cx="1879600" cy="19050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9600" cy="1905000"/>
                    </a:xfrm>
                    <a:prstGeom prst="rect">
                      <a:avLst/>
                    </a:prstGeom>
                    <a:noFill/>
                    <a:ln>
                      <a:noFill/>
                    </a:ln>
                  </pic:spPr>
                </pic:pic>
              </a:graphicData>
            </a:graphic>
          </wp:inline>
        </w:drawing>
      </w:r>
      <w:r w:rsidRPr="00D62DAA">
        <w:rPr>
          <w:rFonts w:asciiTheme="minorBidi" w:eastAsiaTheme="minorHAnsi" w:hAnsiTheme="minorBidi" w:cstheme="minorBidi"/>
          <w:color w:val="000000"/>
          <w:sz w:val="22"/>
          <w:szCs w:val="22"/>
          <w:lang w:eastAsia="en-US"/>
        </w:rPr>
        <w:t xml:space="preserve"> </w:t>
      </w:r>
      <w:r w:rsidRPr="00D62DAA">
        <w:rPr>
          <w:rFonts w:asciiTheme="minorBidi" w:eastAsiaTheme="minorHAnsi" w:hAnsiTheme="minorBidi" w:cstheme="minorBidi"/>
          <w:noProof/>
          <w:color w:val="000000"/>
          <w:sz w:val="22"/>
          <w:szCs w:val="22"/>
          <w:lang w:val="en-US" w:eastAsia="en-US"/>
        </w:rPr>
        <w:drawing>
          <wp:inline distT="0" distB="0" distL="0" distR="0" wp14:anchorId="7A62E646" wp14:editId="32BD5884">
            <wp:extent cx="2463800" cy="1790700"/>
            <wp:effectExtent l="0" t="0" r="0" b="1270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0" cy="1790700"/>
                    </a:xfrm>
                    <a:prstGeom prst="rect">
                      <a:avLst/>
                    </a:prstGeom>
                    <a:noFill/>
                    <a:ln>
                      <a:noFill/>
                    </a:ln>
                  </pic:spPr>
                </pic:pic>
              </a:graphicData>
            </a:graphic>
          </wp:inline>
        </w:drawing>
      </w:r>
    </w:p>
    <w:p w14:paraId="10EBA48B" w14:textId="77777777" w:rsidR="00D62DAA" w:rsidRPr="00D62DAA" w:rsidRDefault="00D62DAA" w:rsidP="00D62DAA">
      <w:pPr>
        <w:widowControl w:val="0"/>
        <w:autoSpaceDE w:val="0"/>
        <w:autoSpaceDN w:val="0"/>
        <w:adjustRightInd w:val="0"/>
        <w:spacing w:after="240" w:line="340" w:lineRule="atLeast"/>
        <w:rPr>
          <w:rFonts w:asciiTheme="minorBidi" w:eastAsiaTheme="minorHAnsi" w:hAnsiTheme="minorBidi" w:cstheme="minorBidi"/>
          <w:color w:val="000000"/>
          <w:sz w:val="22"/>
          <w:szCs w:val="22"/>
          <w:lang w:eastAsia="en-US"/>
        </w:rPr>
      </w:pPr>
      <w:r w:rsidRPr="00D62DAA">
        <w:rPr>
          <w:rFonts w:asciiTheme="minorBidi" w:eastAsiaTheme="minorHAnsi" w:hAnsiTheme="minorBidi" w:cstheme="minorBidi"/>
          <w:color w:val="000000"/>
          <w:sz w:val="22"/>
          <w:szCs w:val="22"/>
          <w:lang w:eastAsia="en-US"/>
        </w:rPr>
        <w:t xml:space="preserve">M. </w:t>
      </w:r>
      <w:proofErr w:type="spellStart"/>
      <w:r w:rsidRPr="00D62DAA">
        <w:rPr>
          <w:rFonts w:asciiTheme="minorBidi" w:eastAsiaTheme="minorHAnsi" w:hAnsiTheme="minorBidi" w:cstheme="minorBidi"/>
          <w:color w:val="000000"/>
          <w:sz w:val="22"/>
          <w:szCs w:val="22"/>
          <w:lang w:eastAsia="en-US"/>
        </w:rPr>
        <w:t>Prokouk</w:t>
      </w:r>
      <w:proofErr w:type="spellEnd"/>
      <w:r w:rsidRPr="00D62DAA">
        <w:rPr>
          <w:rFonts w:asciiTheme="minorBidi" w:eastAsiaTheme="minorHAnsi" w:hAnsiTheme="minorBidi" w:cstheme="minorBidi"/>
          <w:color w:val="000000"/>
          <w:sz w:val="22"/>
          <w:szCs w:val="22"/>
          <w:lang w:eastAsia="en-US"/>
        </w:rPr>
        <w:t xml:space="preserve"> horloger </w:t>
      </w:r>
    </w:p>
    <w:p w14:paraId="3B1421F7" w14:textId="77777777" w:rsidR="00D62DAA" w:rsidRPr="00D62DAA" w:rsidRDefault="00D62DAA" w:rsidP="00D62DAA">
      <w:pPr>
        <w:widowControl w:val="0"/>
        <w:autoSpaceDE w:val="0"/>
        <w:autoSpaceDN w:val="0"/>
        <w:adjustRightInd w:val="0"/>
        <w:spacing w:after="240" w:line="340" w:lineRule="atLeast"/>
        <w:rPr>
          <w:rFonts w:asciiTheme="minorBidi" w:eastAsiaTheme="minorHAnsi" w:hAnsiTheme="minorBidi" w:cstheme="minorBidi"/>
          <w:color w:val="000000"/>
          <w:sz w:val="22"/>
          <w:szCs w:val="22"/>
          <w:lang w:eastAsia="en-US"/>
        </w:rPr>
      </w:pPr>
      <w:r w:rsidRPr="00D62DAA">
        <w:rPr>
          <w:rFonts w:asciiTheme="minorBidi" w:eastAsiaTheme="minorHAnsi" w:hAnsiTheme="minorBidi" w:cstheme="minorBidi"/>
          <w:color w:val="000000"/>
          <w:sz w:val="22"/>
          <w:szCs w:val="22"/>
          <w:lang w:eastAsia="en-US"/>
        </w:rPr>
        <w:t xml:space="preserve">Accumulation </w:t>
      </w:r>
      <w:proofErr w:type="spellStart"/>
      <w:r w:rsidRPr="00D62DAA">
        <w:rPr>
          <w:rFonts w:asciiTheme="minorBidi" w:eastAsiaTheme="minorHAnsi" w:hAnsiTheme="minorBidi" w:cstheme="minorBidi"/>
          <w:color w:val="000000"/>
          <w:sz w:val="22"/>
          <w:szCs w:val="22"/>
          <w:lang w:eastAsia="en-US"/>
        </w:rPr>
        <w:t>O'clock</w:t>
      </w:r>
      <w:proofErr w:type="spellEnd"/>
      <w:r w:rsidRPr="00D62DAA">
        <w:rPr>
          <w:rFonts w:asciiTheme="minorBidi" w:eastAsiaTheme="minorHAnsi" w:hAnsiTheme="minorBidi" w:cstheme="minorBidi"/>
          <w:color w:val="000000"/>
          <w:sz w:val="22"/>
          <w:szCs w:val="22"/>
          <w:lang w:eastAsia="en-US"/>
        </w:rPr>
        <w:t xml:space="preserve">, 1998 (réveils dans une boîte en plexiglas) </w:t>
      </w:r>
    </w:p>
    <w:p w14:paraId="0E67E6C9" w14:textId="77777777" w:rsidR="00D62DAA" w:rsidRPr="00D62DAA" w:rsidRDefault="00D62DAA" w:rsidP="00D62DAA">
      <w:pPr>
        <w:widowControl w:val="0"/>
        <w:autoSpaceDE w:val="0"/>
        <w:autoSpaceDN w:val="0"/>
        <w:adjustRightInd w:val="0"/>
        <w:spacing w:after="240" w:line="340" w:lineRule="atLeast"/>
        <w:rPr>
          <w:rFonts w:asciiTheme="minorBidi" w:eastAsiaTheme="minorHAnsi" w:hAnsiTheme="minorBidi" w:cstheme="minorBidi"/>
          <w:color w:val="000000"/>
          <w:sz w:val="22"/>
          <w:szCs w:val="22"/>
          <w:lang w:eastAsia="en-US"/>
        </w:rPr>
      </w:pPr>
      <w:r w:rsidRPr="00D62DAA">
        <w:rPr>
          <w:rFonts w:asciiTheme="minorBidi" w:eastAsiaTheme="minorHAnsi" w:hAnsiTheme="minorBidi" w:cstheme="minorBidi"/>
          <w:color w:val="000000"/>
          <w:sz w:val="22"/>
          <w:szCs w:val="22"/>
          <w:lang w:eastAsia="en-US"/>
        </w:rPr>
        <w:t>Les montres, 1960</w:t>
      </w:r>
      <w:r w:rsidRPr="00D62DAA">
        <w:rPr>
          <w:rFonts w:ascii="MS Mincho" w:eastAsia="MS Mincho" w:hAnsi="MS Mincho" w:cs="MS Mincho"/>
          <w:color w:val="000000"/>
          <w:sz w:val="22"/>
          <w:szCs w:val="22"/>
          <w:lang w:eastAsia="en-US"/>
        </w:rPr>
        <w:t> </w:t>
      </w:r>
      <w:r w:rsidRPr="00D62DAA">
        <w:rPr>
          <w:rFonts w:asciiTheme="minorBidi" w:eastAsiaTheme="minorHAnsi" w:hAnsiTheme="minorBidi" w:cstheme="minorBidi"/>
          <w:color w:val="000000"/>
          <w:sz w:val="22"/>
          <w:szCs w:val="22"/>
          <w:lang w:eastAsia="en-US"/>
        </w:rPr>
        <w:t>(montres-oignons dans une boîte à couvercle transparent</w:t>
      </w:r>
      <w:proofErr w:type="gramStart"/>
      <w:r w:rsidRPr="00D62DAA">
        <w:rPr>
          <w:rFonts w:asciiTheme="minorBidi" w:eastAsiaTheme="minorHAnsi" w:hAnsiTheme="minorBidi" w:cstheme="minorBidi"/>
          <w:color w:val="000000"/>
          <w:sz w:val="22"/>
          <w:szCs w:val="22"/>
          <w:lang w:eastAsia="en-US"/>
        </w:rPr>
        <w:t>) .</w:t>
      </w:r>
      <w:proofErr w:type="gramEnd"/>
      <w:r w:rsidRPr="00D62DAA">
        <w:rPr>
          <w:rFonts w:asciiTheme="minorBidi" w:eastAsiaTheme="minorHAnsi" w:hAnsiTheme="minorBidi" w:cstheme="minorBidi"/>
          <w:color w:val="000000"/>
          <w:sz w:val="22"/>
          <w:szCs w:val="22"/>
          <w:lang w:eastAsia="en-US"/>
        </w:rPr>
        <w:t xml:space="preserve"> </w:t>
      </w:r>
    </w:p>
    <w:p w14:paraId="430D6FA2" w14:textId="77777777" w:rsidR="00D62DAA" w:rsidRPr="00D62DAA" w:rsidRDefault="00D62DAA" w:rsidP="00D62DAA">
      <w:pPr>
        <w:widowControl w:val="0"/>
        <w:autoSpaceDE w:val="0"/>
        <w:autoSpaceDN w:val="0"/>
        <w:adjustRightInd w:val="0"/>
        <w:spacing w:after="240" w:line="340" w:lineRule="atLeast"/>
        <w:rPr>
          <w:rFonts w:asciiTheme="minorBidi" w:eastAsiaTheme="minorHAnsi" w:hAnsiTheme="minorBidi" w:cstheme="minorBidi"/>
          <w:color w:val="000000"/>
          <w:sz w:val="22"/>
          <w:szCs w:val="22"/>
          <w:lang w:eastAsia="en-US"/>
        </w:rPr>
      </w:pPr>
      <w:r w:rsidRPr="00D62DAA">
        <w:rPr>
          <w:rFonts w:asciiTheme="minorBidi" w:eastAsiaTheme="minorHAnsi" w:hAnsiTheme="minorBidi" w:cstheme="minorBidi"/>
          <w:color w:val="000000"/>
          <w:sz w:val="22"/>
          <w:szCs w:val="22"/>
          <w:lang w:eastAsia="en-US"/>
        </w:rPr>
        <w:t>L’heure de tous, 1985</w:t>
      </w:r>
      <w:r w:rsidRPr="00D62DAA">
        <w:rPr>
          <w:rFonts w:ascii="MS Mincho" w:eastAsia="MS Mincho" w:hAnsi="MS Mincho" w:cs="MS Mincho"/>
          <w:color w:val="000000"/>
          <w:sz w:val="22"/>
          <w:szCs w:val="22"/>
          <w:lang w:eastAsia="en-US"/>
        </w:rPr>
        <w:t> </w:t>
      </w:r>
      <w:r w:rsidRPr="00D62DAA">
        <w:rPr>
          <w:rFonts w:asciiTheme="minorBidi" w:eastAsiaTheme="minorHAnsi" w:hAnsiTheme="minorBidi" w:cstheme="minorBidi"/>
          <w:color w:val="000000"/>
          <w:sz w:val="22"/>
          <w:szCs w:val="22"/>
          <w:lang w:eastAsia="en-US"/>
        </w:rPr>
        <w:t xml:space="preserve">(sculpture monumentale, gare St Lazare, Paris) </w:t>
      </w:r>
    </w:p>
    <w:p w14:paraId="75805FAF" w14:textId="4D74102B" w:rsidR="00D62DAA" w:rsidRPr="00D62DAA" w:rsidRDefault="00D62DAA" w:rsidP="00D62DAA">
      <w:pPr>
        <w:widowControl w:val="0"/>
        <w:autoSpaceDE w:val="0"/>
        <w:autoSpaceDN w:val="0"/>
        <w:adjustRightInd w:val="0"/>
        <w:spacing w:line="280" w:lineRule="atLeast"/>
        <w:rPr>
          <w:rFonts w:asciiTheme="minorBidi" w:eastAsiaTheme="minorHAnsi" w:hAnsiTheme="minorBidi" w:cstheme="minorBidi"/>
          <w:color w:val="000000"/>
          <w:sz w:val="22"/>
          <w:szCs w:val="22"/>
          <w:lang w:eastAsia="en-US"/>
        </w:rPr>
      </w:pPr>
      <w:r w:rsidRPr="00D62DAA">
        <w:rPr>
          <w:rFonts w:asciiTheme="minorBidi" w:eastAsiaTheme="minorHAnsi" w:hAnsiTheme="minorBidi" w:cstheme="minorBidi"/>
          <w:noProof/>
          <w:color w:val="000000"/>
          <w:sz w:val="22"/>
          <w:szCs w:val="22"/>
          <w:lang w:val="en-US" w:eastAsia="en-US"/>
        </w:rPr>
        <w:drawing>
          <wp:inline distT="0" distB="0" distL="0" distR="0" wp14:anchorId="3F29020B" wp14:editId="0AD78D4F">
            <wp:extent cx="2247900" cy="3873500"/>
            <wp:effectExtent l="0" t="0" r="12700" b="1270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3873500"/>
                    </a:xfrm>
                    <a:prstGeom prst="rect">
                      <a:avLst/>
                    </a:prstGeom>
                    <a:noFill/>
                    <a:ln>
                      <a:noFill/>
                    </a:ln>
                  </pic:spPr>
                </pic:pic>
              </a:graphicData>
            </a:graphic>
          </wp:inline>
        </w:drawing>
      </w:r>
      <w:r w:rsidRPr="00D62DAA">
        <w:rPr>
          <w:rFonts w:asciiTheme="minorBidi" w:eastAsiaTheme="minorHAnsi" w:hAnsiTheme="minorBidi" w:cstheme="minorBidi"/>
          <w:color w:val="000000"/>
          <w:sz w:val="22"/>
          <w:szCs w:val="22"/>
          <w:lang w:eastAsia="en-US"/>
        </w:rPr>
        <w:t xml:space="preserve">                            </w:t>
      </w:r>
      <w:r w:rsidRPr="00D62DAA">
        <w:rPr>
          <w:rFonts w:asciiTheme="minorBidi" w:eastAsiaTheme="minorHAnsi" w:hAnsiTheme="minorBidi" w:cstheme="minorBidi"/>
          <w:noProof/>
          <w:color w:val="000000"/>
          <w:sz w:val="22"/>
          <w:szCs w:val="22"/>
          <w:lang w:val="en-US" w:eastAsia="en-US"/>
        </w:rPr>
        <w:drawing>
          <wp:inline distT="0" distB="0" distL="0" distR="0" wp14:anchorId="23402827" wp14:editId="7446021C">
            <wp:extent cx="2756212" cy="3629660"/>
            <wp:effectExtent l="0" t="0" r="12700" b="254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7327" cy="3644298"/>
                    </a:xfrm>
                    <a:prstGeom prst="rect">
                      <a:avLst/>
                    </a:prstGeom>
                    <a:noFill/>
                    <a:ln>
                      <a:noFill/>
                    </a:ln>
                  </pic:spPr>
                </pic:pic>
              </a:graphicData>
            </a:graphic>
          </wp:inline>
        </w:drawing>
      </w:r>
    </w:p>
    <w:p w14:paraId="3CCBCFC1" w14:textId="77777777" w:rsidR="00D62DAA" w:rsidRPr="00D62DAA" w:rsidRDefault="00D62DAA" w:rsidP="00D62DAA">
      <w:pPr>
        <w:widowControl w:val="0"/>
        <w:autoSpaceDE w:val="0"/>
        <w:autoSpaceDN w:val="0"/>
        <w:adjustRightInd w:val="0"/>
        <w:spacing w:after="240" w:line="360" w:lineRule="atLeast"/>
        <w:rPr>
          <w:rFonts w:asciiTheme="minorBidi" w:eastAsiaTheme="minorHAnsi" w:hAnsiTheme="minorBidi" w:cstheme="minorBidi"/>
          <w:color w:val="000000"/>
          <w:sz w:val="22"/>
          <w:szCs w:val="22"/>
          <w:lang w:eastAsia="en-US"/>
        </w:rPr>
      </w:pPr>
    </w:p>
    <w:p w14:paraId="58E3A180" w14:textId="77777777" w:rsidR="00D62DAA" w:rsidRPr="00D62DAA" w:rsidRDefault="00D62DAA" w:rsidP="00D62DAA">
      <w:pPr>
        <w:widowControl w:val="0"/>
        <w:autoSpaceDE w:val="0"/>
        <w:autoSpaceDN w:val="0"/>
        <w:adjustRightInd w:val="0"/>
        <w:spacing w:after="240" w:line="360" w:lineRule="atLeast"/>
        <w:rPr>
          <w:rFonts w:asciiTheme="minorBidi" w:eastAsiaTheme="minorHAnsi" w:hAnsiTheme="minorBidi" w:cstheme="minorBidi"/>
          <w:color w:val="000000"/>
          <w:sz w:val="22"/>
          <w:szCs w:val="22"/>
          <w:lang w:eastAsia="en-US"/>
        </w:rPr>
      </w:pPr>
      <w:r w:rsidRPr="00D62DAA">
        <w:rPr>
          <w:rFonts w:asciiTheme="minorBidi" w:eastAsiaTheme="minorHAnsi" w:hAnsiTheme="minorBidi" w:cstheme="minorBidi"/>
          <w:color w:val="000000"/>
          <w:sz w:val="22"/>
          <w:szCs w:val="22"/>
          <w:lang w:eastAsia="en-US"/>
        </w:rPr>
        <w:t>Les élèves peuvent accumuler :</w:t>
      </w:r>
      <w:r w:rsidRPr="00D62DAA">
        <w:rPr>
          <w:rFonts w:ascii="MS Mincho" w:eastAsia="MS Mincho" w:hAnsi="MS Mincho" w:cs="MS Mincho"/>
          <w:color w:val="000000"/>
          <w:sz w:val="22"/>
          <w:szCs w:val="22"/>
          <w:lang w:eastAsia="en-US"/>
        </w:rPr>
        <w:t> </w:t>
      </w:r>
      <w:r w:rsidRPr="00D62DAA">
        <w:rPr>
          <w:rFonts w:asciiTheme="minorBidi" w:eastAsiaTheme="minorHAnsi" w:hAnsiTheme="minorBidi" w:cstheme="minorBidi"/>
          <w:color w:val="000000"/>
          <w:sz w:val="22"/>
          <w:szCs w:val="22"/>
          <w:lang w:eastAsia="en-US"/>
        </w:rPr>
        <w:t>-des images d’un type d’objet (montres, chaises, parapluies, livres, ustensiles de cuisine, appareils photographiques, couverts en plastique...) et les coller sur un support jusqu’à saturation (notions de juxtaposition, superposition, composition). On veillera à ne pas donner un support trop grand, sauf en cas de collage collectif).</w:t>
      </w:r>
      <w:r w:rsidRPr="00D62DAA">
        <w:rPr>
          <w:rFonts w:ascii="MS Mincho" w:eastAsia="MS Mincho" w:hAnsi="MS Mincho" w:cs="MS Mincho"/>
          <w:color w:val="000000"/>
          <w:sz w:val="22"/>
          <w:szCs w:val="22"/>
          <w:lang w:eastAsia="en-US"/>
        </w:rPr>
        <w:t> </w:t>
      </w:r>
      <w:r w:rsidRPr="00D62DAA">
        <w:rPr>
          <w:rFonts w:asciiTheme="minorBidi" w:eastAsiaTheme="minorHAnsi" w:hAnsiTheme="minorBidi" w:cstheme="minorBidi"/>
          <w:color w:val="000000"/>
          <w:sz w:val="22"/>
          <w:szCs w:val="22"/>
          <w:lang w:eastAsia="en-US"/>
        </w:rPr>
        <w:t xml:space="preserve">-des objets de même type (bouchons de plastique, capsules, rouleaux de carton, ...). Ces objets pourront être soit empilés dans une boîte dont une partie est transparente (certaines boîtes de chocolats ou barquette de fruits-légumes), soit collées ensemble pour réaliser un volume. </w:t>
      </w:r>
    </w:p>
    <w:p w14:paraId="2FB79F1E" w14:textId="77777777" w:rsidR="00D62DAA" w:rsidRPr="00D62DAA" w:rsidRDefault="00D62DAA" w:rsidP="00D62DAA">
      <w:pPr>
        <w:widowControl w:val="0"/>
        <w:autoSpaceDE w:val="0"/>
        <w:autoSpaceDN w:val="0"/>
        <w:adjustRightInd w:val="0"/>
        <w:spacing w:after="240" w:line="360" w:lineRule="atLeast"/>
        <w:rPr>
          <w:rFonts w:asciiTheme="minorBidi" w:eastAsiaTheme="minorHAnsi" w:hAnsiTheme="minorBidi" w:cstheme="minorBidi"/>
          <w:color w:val="000000"/>
          <w:sz w:val="22"/>
          <w:szCs w:val="22"/>
          <w:lang w:eastAsia="en-US"/>
        </w:rPr>
      </w:pPr>
      <w:r w:rsidRPr="005A2A35">
        <w:rPr>
          <w:rFonts w:asciiTheme="minorBidi" w:eastAsiaTheme="minorHAnsi" w:hAnsiTheme="minorBidi" w:cstheme="minorBidi"/>
          <w:b/>
          <w:bCs/>
          <w:color w:val="000000"/>
          <w:sz w:val="22"/>
          <w:szCs w:val="22"/>
          <w:u w:val="single"/>
          <w:lang w:eastAsia="en-US"/>
        </w:rPr>
        <w:t>Le texte du panneau brandi par tous</w:t>
      </w:r>
      <w:r w:rsidRPr="00D62DAA">
        <w:rPr>
          <w:rFonts w:asciiTheme="minorBidi" w:eastAsiaTheme="minorHAnsi" w:hAnsiTheme="minorBidi" w:cstheme="minorBidi"/>
          <w:color w:val="000000"/>
          <w:sz w:val="22"/>
          <w:szCs w:val="22"/>
          <w:lang w:eastAsia="en-US"/>
        </w:rPr>
        <w:t xml:space="preserve"> :</w:t>
      </w:r>
      <w:r w:rsidRPr="00D62DAA">
        <w:rPr>
          <w:rFonts w:ascii="MS Mincho" w:eastAsia="MS Mincho" w:hAnsi="MS Mincho" w:cs="MS Mincho"/>
          <w:color w:val="000000"/>
          <w:sz w:val="22"/>
          <w:szCs w:val="22"/>
          <w:lang w:eastAsia="en-US"/>
        </w:rPr>
        <w:t> </w:t>
      </w:r>
      <w:r w:rsidRPr="00D62DAA">
        <w:rPr>
          <w:rFonts w:asciiTheme="minorBidi" w:eastAsiaTheme="minorHAnsi" w:hAnsiTheme="minorBidi" w:cstheme="minorBidi"/>
          <w:color w:val="000000"/>
          <w:sz w:val="22"/>
          <w:szCs w:val="22"/>
          <w:lang w:eastAsia="en-US"/>
        </w:rPr>
        <w:t>« je reviens tout d’ suite » peut être rapproché des écrits de Ben</w:t>
      </w:r>
      <w:r w:rsidRPr="00D62DAA">
        <w:rPr>
          <w:rFonts w:ascii="MS Mincho" w:eastAsia="MS Mincho" w:hAnsi="MS Mincho" w:cs="MS Mincho"/>
          <w:color w:val="000000"/>
          <w:sz w:val="22"/>
          <w:szCs w:val="22"/>
          <w:lang w:eastAsia="en-US"/>
        </w:rPr>
        <w:t> </w:t>
      </w:r>
      <w:r w:rsidRPr="00D62DAA">
        <w:rPr>
          <w:rFonts w:asciiTheme="minorBidi" w:eastAsiaTheme="minorHAnsi" w:hAnsiTheme="minorBidi" w:cstheme="minorBidi"/>
          <w:color w:val="000000"/>
          <w:sz w:val="22"/>
          <w:szCs w:val="22"/>
          <w:lang w:eastAsia="en-US"/>
        </w:rPr>
        <w:t xml:space="preserve">(né en 1935) </w:t>
      </w:r>
    </w:p>
    <w:p w14:paraId="325FFFCA" w14:textId="06A91844" w:rsidR="00D62DAA" w:rsidRPr="00D62DAA" w:rsidRDefault="00D62DAA" w:rsidP="00D62DAA">
      <w:pPr>
        <w:widowControl w:val="0"/>
        <w:autoSpaceDE w:val="0"/>
        <w:autoSpaceDN w:val="0"/>
        <w:adjustRightInd w:val="0"/>
        <w:spacing w:line="280" w:lineRule="atLeast"/>
        <w:rPr>
          <w:rFonts w:asciiTheme="minorBidi" w:eastAsiaTheme="minorHAnsi" w:hAnsiTheme="minorBidi" w:cstheme="minorBidi"/>
          <w:color w:val="000000"/>
          <w:sz w:val="22"/>
          <w:szCs w:val="22"/>
          <w:lang w:eastAsia="en-US"/>
        </w:rPr>
      </w:pPr>
      <w:r w:rsidRPr="00D62DAA">
        <w:rPr>
          <w:rFonts w:asciiTheme="minorBidi" w:eastAsiaTheme="minorHAnsi" w:hAnsiTheme="minorBidi" w:cstheme="minorBidi"/>
          <w:noProof/>
          <w:color w:val="000000"/>
          <w:sz w:val="22"/>
          <w:szCs w:val="22"/>
          <w:lang w:val="en-US" w:eastAsia="en-US"/>
        </w:rPr>
        <w:drawing>
          <wp:inline distT="0" distB="0" distL="0" distR="0" wp14:anchorId="6F5136EF" wp14:editId="2F9BCA35">
            <wp:extent cx="1371600" cy="1943100"/>
            <wp:effectExtent l="0" t="0" r="0" b="1270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943100"/>
                    </a:xfrm>
                    <a:prstGeom prst="rect">
                      <a:avLst/>
                    </a:prstGeom>
                    <a:noFill/>
                    <a:ln>
                      <a:noFill/>
                    </a:ln>
                  </pic:spPr>
                </pic:pic>
              </a:graphicData>
            </a:graphic>
          </wp:inline>
        </w:drawing>
      </w:r>
      <w:r w:rsidRPr="00D62DAA">
        <w:rPr>
          <w:rFonts w:asciiTheme="minorBidi" w:eastAsiaTheme="minorHAnsi" w:hAnsiTheme="minorBidi" w:cstheme="minorBidi"/>
          <w:color w:val="000000"/>
          <w:sz w:val="22"/>
          <w:szCs w:val="22"/>
          <w:lang w:eastAsia="en-US"/>
        </w:rPr>
        <w:t xml:space="preserve"> </w:t>
      </w:r>
      <w:r w:rsidRPr="00D62DAA">
        <w:rPr>
          <w:rFonts w:asciiTheme="minorBidi" w:eastAsiaTheme="minorHAnsi" w:hAnsiTheme="minorBidi" w:cstheme="minorBidi"/>
          <w:noProof/>
          <w:color w:val="000000"/>
          <w:sz w:val="22"/>
          <w:szCs w:val="22"/>
          <w:lang w:val="en-US" w:eastAsia="en-US"/>
        </w:rPr>
        <w:drawing>
          <wp:inline distT="0" distB="0" distL="0" distR="0" wp14:anchorId="19B555B4" wp14:editId="793966D6">
            <wp:extent cx="1625600" cy="1181100"/>
            <wp:effectExtent l="0" t="0" r="0" b="1270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1181100"/>
                    </a:xfrm>
                    <a:prstGeom prst="rect">
                      <a:avLst/>
                    </a:prstGeom>
                    <a:noFill/>
                    <a:ln>
                      <a:noFill/>
                    </a:ln>
                  </pic:spPr>
                </pic:pic>
              </a:graphicData>
            </a:graphic>
          </wp:inline>
        </w:drawing>
      </w:r>
      <w:r w:rsidRPr="00D62DAA">
        <w:rPr>
          <w:rFonts w:asciiTheme="minorBidi" w:eastAsiaTheme="minorHAnsi" w:hAnsiTheme="minorBidi" w:cstheme="minorBidi"/>
          <w:color w:val="000000"/>
          <w:sz w:val="22"/>
          <w:szCs w:val="22"/>
          <w:lang w:eastAsia="en-US"/>
        </w:rPr>
        <w:t xml:space="preserve"> </w:t>
      </w:r>
      <w:r w:rsidRPr="00D62DAA">
        <w:rPr>
          <w:rFonts w:asciiTheme="minorBidi" w:eastAsiaTheme="minorHAnsi" w:hAnsiTheme="minorBidi" w:cstheme="minorBidi"/>
          <w:noProof/>
          <w:color w:val="000000"/>
          <w:sz w:val="22"/>
          <w:szCs w:val="22"/>
          <w:lang w:val="en-US" w:eastAsia="en-US"/>
        </w:rPr>
        <w:drawing>
          <wp:inline distT="0" distB="0" distL="0" distR="0" wp14:anchorId="5CA59D00" wp14:editId="763F17D5">
            <wp:extent cx="2349500" cy="1943100"/>
            <wp:effectExtent l="0" t="0" r="12700" b="1270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9500" cy="1943100"/>
                    </a:xfrm>
                    <a:prstGeom prst="rect">
                      <a:avLst/>
                    </a:prstGeom>
                    <a:noFill/>
                    <a:ln>
                      <a:noFill/>
                    </a:ln>
                  </pic:spPr>
                </pic:pic>
              </a:graphicData>
            </a:graphic>
          </wp:inline>
        </w:drawing>
      </w:r>
    </w:p>
    <w:p w14:paraId="27E4C393" w14:textId="77777777" w:rsidR="00D62DAA" w:rsidRPr="00D62DAA" w:rsidRDefault="00D62DAA" w:rsidP="00D62DAA">
      <w:pPr>
        <w:widowControl w:val="0"/>
        <w:autoSpaceDE w:val="0"/>
        <w:autoSpaceDN w:val="0"/>
        <w:adjustRightInd w:val="0"/>
        <w:spacing w:after="240" w:line="320" w:lineRule="atLeast"/>
        <w:rPr>
          <w:rFonts w:asciiTheme="minorBidi" w:eastAsiaTheme="minorHAnsi" w:hAnsiTheme="minorBidi" w:cstheme="minorBidi"/>
          <w:color w:val="000000"/>
          <w:sz w:val="22"/>
          <w:szCs w:val="22"/>
          <w:lang w:eastAsia="en-US"/>
        </w:rPr>
      </w:pPr>
      <w:r w:rsidRPr="00D62DAA">
        <w:rPr>
          <w:rFonts w:asciiTheme="minorBidi" w:eastAsiaTheme="minorHAnsi" w:hAnsiTheme="minorBidi" w:cstheme="minorBidi"/>
          <w:color w:val="000000"/>
          <w:sz w:val="22"/>
          <w:szCs w:val="22"/>
          <w:lang w:eastAsia="en-US"/>
        </w:rPr>
        <w:t xml:space="preserve">8 </w:t>
      </w:r>
    </w:p>
    <w:p w14:paraId="7B2F9B7A" w14:textId="77777777" w:rsidR="00D62DAA" w:rsidRPr="005A2A35" w:rsidRDefault="00D62DAA" w:rsidP="00D62DAA">
      <w:pPr>
        <w:widowControl w:val="0"/>
        <w:autoSpaceDE w:val="0"/>
        <w:autoSpaceDN w:val="0"/>
        <w:adjustRightInd w:val="0"/>
        <w:spacing w:after="240" w:line="360" w:lineRule="atLeast"/>
        <w:rPr>
          <w:rFonts w:asciiTheme="minorBidi" w:eastAsiaTheme="minorHAnsi" w:hAnsiTheme="minorBidi" w:cstheme="minorBidi"/>
          <w:b/>
          <w:bCs/>
          <w:color w:val="000000"/>
          <w:sz w:val="22"/>
          <w:szCs w:val="22"/>
          <w:u w:val="single"/>
          <w:lang w:eastAsia="en-US"/>
        </w:rPr>
      </w:pPr>
      <w:r w:rsidRPr="005A2A35">
        <w:rPr>
          <w:rFonts w:asciiTheme="minorBidi" w:eastAsiaTheme="minorHAnsi" w:hAnsiTheme="minorBidi" w:cstheme="minorBidi"/>
          <w:b/>
          <w:bCs/>
          <w:color w:val="000000"/>
          <w:sz w:val="22"/>
          <w:szCs w:val="22"/>
          <w:u w:val="single"/>
          <w:lang w:eastAsia="en-US"/>
        </w:rPr>
        <w:t xml:space="preserve">Inspiration </w:t>
      </w:r>
    </w:p>
    <w:p w14:paraId="6C6C8576" w14:textId="77777777" w:rsidR="00D62DAA" w:rsidRPr="00D62DAA" w:rsidRDefault="00D62DAA" w:rsidP="00D62DAA">
      <w:pPr>
        <w:widowControl w:val="0"/>
        <w:autoSpaceDE w:val="0"/>
        <w:autoSpaceDN w:val="0"/>
        <w:adjustRightInd w:val="0"/>
        <w:spacing w:after="240" w:line="360" w:lineRule="atLeast"/>
        <w:rPr>
          <w:rFonts w:asciiTheme="minorBidi" w:eastAsiaTheme="minorHAnsi" w:hAnsiTheme="minorBidi" w:cstheme="minorBidi"/>
          <w:color w:val="000000"/>
          <w:sz w:val="22"/>
          <w:szCs w:val="22"/>
          <w:lang w:eastAsia="en-US"/>
        </w:rPr>
      </w:pPr>
      <w:r w:rsidRPr="005A2A35">
        <w:rPr>
          <w:rFonts w:asciiTheme="minorBidi" w:eastAsiaTheme="minorHAnsi" w:hAnsiTheme="minorBidi" w:cstheme="minorBidi"/>
          <w:b/>
          <w:bCs/>
          <w:color w:val="000000"/>
          <w:sz w:val="22"/>
          <w:szCs w:val="22"/>
          <w:u w:val="single"/>
          <w:lang w:eastAsia="en-US"/>
        </w:rPr>
        <w:t>Karel Zeman, 1949, République Tchèque, 11’, Couleur.</w:t>
      </w:r>
      <w:r w:rsidRPr="00D62DAA">
        <w:rPr>
          <w:rFonts w:asciiTheme="minorBidi" w:eastAsiaTheme="minorHAnsi" w:hAnsiTheme="minorBidi" w:cstheme="minorBidi"/>
          <w:color w:val="000000"/>
          <w:sz w:val="22"/>
          <w:szCs w:val="22"/>
          <w:lang w:eastAsia="en-US"/>
        </w:rPr>
        <w:t xml:space="preserve"> </w:t>
      </w:r>
    </w:p>
    <w:p w14:paraId="1A4900AC" w14:textId="77777777" w:rsidR="00D62DAA" w:rsidRPr="00D62DAA" w:rsidRDefault="00D62DAA" w:rsidP="00D62DAA">
      <w:pPr>
        <w:widowControl w:val="0"/>
        <w:autoSpaceDE w:val="0"/>
        <w:autoSpaceDN w:val="0"/>
        <w:adjustRightInd w:val="0"/>
        <w:spacing w:after="240" w:line="360" w:lineRule="atLeast"/>
        <w:rPr>
          <w:rFonts w:asciiTheme="minorBidi" w:eastAsiaTheme="minorHAnsi" w:hAnsiTheme="minorBidi" w:cstheme="minorBidi"/>
          <w:color w:val="000000"/>
          <w:sz w:val="22"/>
          <w:szCs w:val="22"/>
          <w:lang w:eastAsia="en-US"/>
        </w:rPr>
      </w:pPr>
      <w:r w:rsidRPr="00D62DAA">
        <w:rPr>
          <w:rFonts w:asciiTheme="minorBidi" w:eastAsiaTheme="minorHAnsi" w:hAnsiTheme="minorBidi" w:cstheme="minorBidi"/>
          <w:color w:val="000000"/>
          <w:sz w:val="22"/>
          <w:szCs w:val="22"/>
          <w:lang w:eastAsia="en-US"/>
        </w:rPr>
        <w:t xml:space="preserve">« Un jeune artiste verrier travaille à la conception de nouveaux personnages Peinant à trouver l’inspiration, il s’accoude à sa fenêtre, rêveur : à l’intérieur d’une goutte d’eau se joue un drame féérique dont les héros sont Pierrot et Colombine.» </w:t>
      </w:r>
      <w:r w:rsidRPr="00D62DAA">
        <w:rPr>
          <w:rFonts w:asciiTheme="minorBidi" w:eastAsiaTheme="minorHAnsi" w:hAnsiTheme="minorBidi" w:cstheme="minorBidi"/>
          <w:color w:val="0000FF"/>
          <w:sz w:val="22"/>
          <w:szCs w:val="22"/>
          <w:lang w:eastAsia="en-US"/>
        </w:rPr>
        <w:t xml:space="preserve">http://www.malavidafilms.com/cinema/lamagiekarelzeman </w:t>
      </w:r>
    </w:p>
    <w:p w14:paraId="7DAB833F" w14:textId="77777777" w:rsidR="00D62DAA" w:rsidRPr="00D62DAA" w:rsidRDefault="00D62DAA" w:rsidP="00D62DAA">
      <w:pPr>
        <w:widowControl w:val="0"/>
        <w:autoSpaceDE w:val="0"/>
        <w:autoSpaceDN w:val="0"/>
        <w:adjustRightInd w:val="0"/>
        <w:spacing w:after="240" w:line="360" w:lineRule="atLeast"/>
        <w:rPr>
          <w:rFonts w:asciiTheme="minorBidi" w:eastAsiaTheme="minorHAnsi" w:hAnsiTheme="minorBidi" w:cstheme="minorBidi"/>
          <w:color w:val="000000"/>
          <w:sz w:val="22"/>
          <w:szCs w:val="22"/>
          <w:lang w:eastAsia="en-US"/>
        </w:rPr>
      </w:pPr>
      <w:r w:rsidRPr="00D62DAA">
        <w:rPr>
          <w:rFonts w:asciiTheme="minorBidi" w:eastAsiaTheme="minorHAnsi" w:hAnsiTheme="minorBidi" w:cstheme="minorBidi"/>
          <w:color w:val="000000"/>
          <w:sz w:val="22"/>
          <w:szCs w:val="22"/>
          <w:lang w:eastAsia="en-US"/>
        </w:rPr>
        <w:t>Technique : prises de vues réelles et animation en volume de figurines de verre.</w:t>
      </w:r>
      <w:r w:rsidRPr="00D62DAA">
        <w:rPr>
          <w:rFonts w:ascii="MS Mincho" w:eastAsia="MS Mincho" w:hAnsi="MS Mincho" w:cs="MS Mincho"/>
          <w:color w:val="000000"/>
          <w:sz w:val="22"/>
          <w:szCs w:val="22"/>
          <w:lang w:eastAsia="en-US"/>
        </w:rPr>
        <w:t> </w:t>
      </w:r>
      <w:r w:rsidRPr="00D62DAA">
        <w:rPr>
          <w:rFonts w:asciiTheme="minorBidi" w:eastAsiaTheme="minorHAnsi" w:hAnsiTheme="minorBidi" w:cstheme="minorBidi"/>
          <w:color w:val="000000"/>
          <w:sz w:val="22"/>
          <w:szCs w:val="22"/>
          <w:lang w:eastAsia="en-US"/>
        </w:rPr>
        <w:t>Karel Zeman est né au nord-est de la Bohême, région célèbre pour son cristal et le savoir-faire de ses artisans depuis le 18</w:t>
      </w:r>
      <w:proofErr w:type="spellStart"/>
      <w:r w:rsidRPr="00D62DAA">
        <w:rPr>
          <w:rFonts w:asciiTheme="minorBidi" w:eastAsiaTheme="minorHAnsi" w:hAnsiTheme="minorBidi" w:cstheme="minorBidi"/>
          <w:color w:val="000000"/>
          <w:position w:val="16"/>
          <w:sz w:val="22"/>
          <w:szCs w:val="22"/>
          <w:lang w:eastAsia="en-US"/>
        </w:rPr>
        <w:t>ème</w:t>
      </w:r>
      <w:proofErr w:type="spellEnd"/>
      <w:r w:rsidRPr="00D62DAA">
        <w:rPr>
          <w:rFonts w:asciiTheme="minorBidi" w:eastAsiaTheme="minorHAnsi" w:hAnsiTheme="minorBidi" w:cstheme="minorBidi"/>
          <w:color w:val="000000"/>
          <w:position w:val="16"/>
          <w:sz w:val="22"/>
          <w:szCs w:val="22"/>
          <w:lang w:eastAsia="en-US"/>
        </w:rPr>
        <w:t xml:space="preserve"> </w:t>
      </w:r>
      <w:r w:rsidRPr="00D62DAA">
        <w:rPr>
          <w:rFonts w:asciiTheme="minorBidi" w:eastAsiaTheme="minorHAnsi" w:hAnsiTheme="minorBidi" w:cstheme="minorBidi"/>
          <w:color w:val="000000"/>
          <w:sz w:val="22"/>
          <w:szCs w:val="22"/>
          <w:lang w:eastAsia="en-US"/>
        </w:rPr>
        <w:t>siècle. Ce film est un hommage qu’il dédie aux maîtres verriers.</w:t>
      </w:r>
      <w:r w:rsidRPr="00D62DAA">
        <w:rPr>
          <w:rFonts w:ascii="MS Mincho" w:eastAsia="MS Mincho" w:hAnsi="MS Mincho" w:cs="MS Mincho"/>
          <w:color w:val="000000"/>
          <w:sz w:val="22"/>
          <w:szCs w:val="22"/>
          <w:lang w:eastAsia="en-US"/>
        </w:rPr>
        <w:t> </w:t>
      </w:r>
      <w:r w:rsidRPr="00D62DAA">
        <w:rPr>
          <w:rFonts w:asciiTheme="minorBidi" w:eastAsiaTheme="minorHAnsi" w:hAnsiTheme="minorBidi" w:cstheme="minorBidi"/>
          <w:color w:val="000000"/>
          <w:sz w:val="22"/>
          <w:szCs w:val="22"/>
          <w:lang w:eastAsia="en-US"/>
        </w:rPr>
        <w:t>Le réalisateur a réussi une prouesse technique : animer du verre.</w:t>
      </w:r>
      <w:r w:rsidRPr="00D62DAA">
        <w:rPr>
          <w:rFonts w:ascii="MS Mincho" w:eastAsia="MS Mincho" w:hAnsi="MS Mincho" w:cs="MS Mincho"/>
          <w:color w:val="000000"/>
          <w:sz w:val="22"/>
          <w:szCs w:val="22"/>
          <w:lang w:eastAsia="en-US"/>
        </w:rPr>
        <w:t> </w:t>
      </w:r>
      <w:r w:rsidRPr="00D62DAA">
        <w:rPr>
          <w:rFonts w:asciiTheme="minorBidi" w:eastAsiaTheme="minorHAnsi" w:hAnsiTheme="minorBidi" w:cstheme="minorBidi"/>
          <w:color w:val="000000"/>
          <w:sz w:val="22"/>
          <w:szCs w:val="22"/>
          <w:lang w:eastAsia="en-US"/>
        </w:rPr>
        <w:t>Dans cette histoire il nous fait pénétrer dans l’esprit du verrier qui, en regardant la pluie, va imaginer tout un monde contenu dans une goutte d’eau.</w:t>
      </w:r>
      <w:r w:rsidRPr="00D62DAA">
        <w:rPr>
          <w:rFonts w:ascii="MS Mincho" w:eastAsia="MS Mincho" w:hAnsi="MS Mincho" w:cs="MS Mincho"/>
          <w:color w:val="000000"/>
          <w:sz w:val="22"/>
          <w:szCs w:val="22"/>
          <w:lang w:eastAsia="en-US"/>
        </w:rPr>
        <w:t> </w:t>
      </w:r>
      <w:r w:rsidRPr="00D62DAA">
        <w:rPr>
          <w:rFonts w:asciiTheme="minorBidi" w:eastAsiaTheme="minorHAnsi" w:hAnsiTheme="minorBidi" w:cstheme="minorBidi"/>
          <w:color w:val="000000"/>
          <w:sz w:val="22"/>
          <w:szCs w:val="22"/>
          <w:lang w:eastAsia="en-US"/>
        </w:rPr>
        <w:t>C’est la première fois qu’il utilise des effets spéciaux, par exemple des filtres verre plissé devant la caméra pour imiter le mouvement de l’eau.</w:t>
      </w:r>
      <w:r w:rsidRPr="00D62DAA">
        <w:rPr>
          <w:rFonts w:ascii="MS Mincho" w:eastAsia="MS Mincho" w:hAnsi="MS Mincho" w:cs="MS Mincho"/>
          <w:color w:val="000000"/>
          <w:sz w:val="22"/>
          <w:szCs w:val="22"/>
          <w:lang w:eastAsia="en-US"/>
        </w:rPr>
        <w:t> </w:t>
      </w:r>
      <w:r w:rsidRPr="00D62DAA">
        <w:rPr>
          <w:rFonts w:asciiTheme="minorBidi" w:eastAsiaTheme="minorHAnsi" w:hAnsiTheme="minorBidi" w:cstheme="minorBidi"/>
          <w:color w:val="000000"/>
          <w:sz w:val="22"/>
          <w:szCs w:val="22"/>
          <w:lang w:eastAsia="en-US"/>
        </w:rPr>
        <w:t>Il joue également sur des effets optiques en posant à l’envers des vases de cristal taillé qui deviennent des glaciers ou en utilisant du verre dépoli.</w:t>
      </w:r>
      <w:r w:rsidRPr="00D62DAA">
        <w:rPr>
          <w:rFonts w:ascii="MS Mincho" w:eastAsia="MS Mincho" w:hAnsi="MS Mincho" w:cs="MS Mincho"/>
          <w:color w:val="000000"/>
          <w:sz w:val="22"/>
          <w:szCs w:val="22"/>
          <w:lang w:eastAsia="en-US"/>
        </w:rPr>
        <w:t> </w:t>
      </w:r>
      <w:r w:rsidRPr="00D62DAA">
        <w:rPr>
          <w:rFonts w:asciiTheme="minorBidi" w:eastAsiaTheme="minorHAnsi" w:hAnsiTheme="minorBidi" w:cstheme="minorBidi"/>
          <w:color w:val="000000"/>
          <w:sz w:val="22"/>
          <w:szCs w:val="22"/>
          <w:lang w:eastAsia="en-US"/>
        </w:rPr>
        <w:t xml:space="preserve">La lumière est très présente : réfléchie par les matières utilisées, adoucie à travers le verre, éclatante quand elle est reflétée par l’eau. </w:t>
      </w:r>
    </w:p>
    <w:p w14:paraId="37D71401" w14:textId="77777777" w:rsidR="00D62DAA" w:rsidRPr="005A2A35" w:rsidRDefault="00D62DAA" w:rsidP="00D62DAA">
      <w:pPr>
        <w:widowControl w:val="0"/>
        <w:autoSpaceDE w:val="0"/>
        <w:autoSpaceDN w:val="0"/>
        <w:adjustRightInd w:val="0"/>
        <w:spacing w:after="240" w:line="360" w:lineRule="atLeast"/>
        <w:rPr>
          <w:rFonts w:asciiTheme="minorBidi" w:eastAsiaTheme="minorHAnsi" w:hAnsiTheme="minorBidi" w:cstheme="minorBidi"/>
          <w:b/>
          <w:bCs/>
          <w:color w:val="000000"/>
          <w:sz w:val="22"/>
          <w:szCs w:val="22"/>
          <w:u w:val="single"/>
          <w:lang w:eastAsia="en-US"/>
        </w:rPr>
      </w:pPr>
      <w:r w:rsidRPr="005A2A35">
        <w:rPr>
          <w:rFonts w:asciiTheme="minorBidi" w:eastAsiaTheme="minorHAnsi" w:hAnsiTheme="minorBidi" w:cstheme="minorBidi"/>
          <w:b/>
          <w:bCs/>
          <w:color w:val="000000"/>
          <w:sz w:val="22"/>
          <w:szCs w:val="22"/>
          <w:u w:val="single"/>
          <w:lang w:eastAsia="en-US"/>
        </w:rPr>
        <w:t xml:space="preserve">Pistes plastiques : </w:t>
      </w:r>
    </w:p>
    <w:p w14:paraId="5127379D" w14:textId="77777777" w:rsidR="00D62DAA" w:rsidRPr="00D62DAA" w:rsidRDefault="00D62DAA" w:rsidP="00D62DAA">
      <w:pPr>
        <w:widowControl w:val="0"/>
        <w:autoSpaceDE w:val="0"/>
        <w:autoSpaceDN w:val="0"/>
        <w:adjustRightInd w:val="0"/>
        <w:spacing w:after="240" w:line="360" w:lineRule="atLeast"/>
        <w:rPr>
          <w:rFonts w:asciiTheme="minorBidi" w:eastAsiaTheme="minorHAnsi" w:hAnsiTheme="minorBidi" w:cstheme="minorBidi"/>
          <w:color w:val="000000"/>
          <w:sz w:val="22"/>
          <w:szCs w:val="22"/>
          <w:lang w:eastAsia="en-US"/>
        </w:rPr>
      </w:pPr>
      <w:r w:rsidRPr="00D62DAA">
        <w:rPr>
          <w:rFonts w:asciiTheme="minorBidi" w:eastAsiaTheme="minorHAnsi" w:hAnsiTheme="minorBidi" w:cstheme="minorBidi"/>
          <w:color w:val="000000"/>
          <w:sz w:val="22"/>
          <w:szCs w:val="22"/>
          <w:lang w:eastAsia="en-US"/>
        </w:rPr>
        <w:t>On peut travailler sur :</w:t>
      </w:r>
      <w:r w:rsidRPr="00D62DAA">
        <w:rPr>
          <w:rFonts w:ascii="MS Mincho" w:eastAsia="MS Mincho" w:hAnsi="MS Mincho" w:cs="MS Mincho"/>
          <w:color w:val="000000"/>
          <w:sz w:val="22"/>
          <w:szCs w:val="22"/>
          <w:lang w:eastAsia="en-US"/>
        </w:rPr>
        <w:t> </w:t>
      </w:r>
      <w:r w:rsidRPr="00D62DAA">
        <w:rPr>
          <w:rFonts w:asciiTheme="minorBidi" w:eastAsiaTheme="minorHAnsi" w:hAnsiTheme="minorBidi" w:cstheme="minorBidi"/>
          <w:color w:val="000000"/>
          <w:sz w:val="22"/>
          <w:szCs w:val="22"/>
          <w:lang w:eastAsia="en-US"/>
        </w:rPr>
        <w:t>-la notion de reflet : en jouant avec des miroirs pour faire se refléter des objets, ou des éléments végétaux lors d’une sortie au jardin ou en forêt. Photographier les reflets.</w:t>
      </w:r>
      <w:r w:rsidRPr="00D62DAA">
        <w:rPr>
          <w:rFonts w:ascii="MS Mincho" w:eastAsia="MS Mincho" w:hAnsi="MS Mincho" w:cs="MS Mincho"/>
          <w:color w:val="000000"/>
          <w:sz w:val="22"/>
          <w:szCs w:val="22"/>
          <w:lang w:eastAsia="en-US"/>
        </w:rPr>
        <w:t> </w:t>
      </w:r>
      <w:r w:rsidRPr="00D62DAA">
        <w:rPr>
          <w:rFonts w:asciiTheme="minorBidi" w:eastAsiaTheme="minorHAnsi" w:hAnsiTheme="minorBidi" w:cstheme="minorBidi"/>
          <w:color w:val="000000"/>
          <w:sz w:val="22"/>
          <w:szCs w:val="22"/>
          <w:lang w:eastAsia="en-US"/>
        </w:rPr>
        <w:t xml:space="preserve">-la notion de flou : </w:t>
      </w:r>
      <w:r w:rsidRPr="00D62DAA">
        <w:rPr>
          <w:rFonts w:asciiTheme="minorBidi" w:eastAsiaTheme="minorHAnsi" w:hAnsiTheme="minorBidi" w:cstheme="minorBidi"/>
          <w:color w:val="000000"/>
          <w:sz w:val="22"/>
          <w:szCs w:val="22"/>
          <w:lang w:eastAsia="en-US"/>
        </w:rPr>
        <w:lastRenderedPageBreak/>
        <w:t>dessiner au fusain et estomper le trait au doigt ; plaquer un calque sur un dessin ou une peinture très contrastés (pour qu’on les distingue à travers le calque).</w:t>
      </w:r>
      <w:r w:rsidRPr="00D62DAA">
        <w:rPr>
          <w:rFonts w:ascii="MS Mincho" w:eastAsia="MS Mincho" w:hAnsi="MS Mincho" w:cs="MS Mincho"/>
          <w:color w:val="000000"/>
          <w:sz w:val="22"/>
          <w:szCs w:val="22"/>
          <w:lang w:eastAsia="en-US"/>
        </w:rPr>
        <w:t> </w:t>
      </w:r>
      <w:r w:rsidRPr="00D62DAA">
        <w:rPr>
          <w:rFonts w:asciiTheme="minorBidi" w:eastAsiaTheme="minorHAnsi" w:hAnsiTheme="minorBidi" w:cstheme="minorBidi"/>
          <w:color w:val="000000"/>
          <w:sz w:val="22"/>
          <w:szCs w:val="22"/>
          <w:lang w:eastAsia="en-US"/>
        </w:rPr>
        <w:t xml:space="preserve">-la pluie sur les vitres et sa façon de modifier le paysage : faire des photographies par temps de pluie, depuis la classe vers l’extérieur, depuis l’extérieur vers l’intérieur de l’école. </w:t>
      </w:r>
    </w:p>
    <w:p w14:paraId="1978D761" w14:textId="77777777" w:rsidR="00D62DAA" w:rsidRPr="00D62DAA" w:rsidRDefault="00D62DAA" w:rsidP="00D62DAA">
      <w:pPr>
        <w:widowControl w:val="0"/>
        <w:autoSpaceDE w:val="0"/>
        <w:autoSpaceDN w:val="0"/>
        <w:adjustRightInd w:val="0"/>
        <w:spacing w:after="240" w:line="360" w:lineRule="atLeast"/>
        <w:rPr>
          <w:rFonts w:asciiTheme="minorBidi" w:eastAsiaTheme="minorHAnsi" w:hAnsiTheme="minorBidi" w:cstheme="minorBidi"/>
          <w:color w:val="000000"/>
          <w:sz w:val="22"/>
          <w:szCs w:val="22"/>
          <w:lang w:eastAsia="en-US"/>
        </w:rPr>
      </w:pPr>
      <w:r w:rsidRPr="00D62DAA">
        <w:rPr>
          <w:rFonts w:asciiTheme="minorBidi" w:eastAsiaTheme="minorHAnsi" w:hAnsiTheme="minorBidi" w:cstheme="minorBidi"/>
          <w:color w:val="000000"/>
          <w:sz w:val="22"/>
          <w:szCs w:val="22"/>
          <w:lang w:eastAsia="en-US"/>
        </w:rPr>
        <w:t>Des œuvres :</w:t>
      </w:r>
      <w:r w:rsidRPr="00D62DAA">
        <w:rPr>
          <w:rFonts w:ascii="MS Mincho" w:eastAsia="MS Mincho" w:hAnsi="MS Mincho" w:cs="MS Mincho"/>
          <w:color w:val="000000"/>
          <w:sz w:val="22"/>
          <w:szCs w:val="22"/>
          <w:lang w:eastAsia="en-US"/>
        </w:rPr>
        <w:t> </w:t>
      </w:r>
      <w:r w:rsidRPr="00D62DAA">
        <w:rPr>
          <w:rFonts w:asciiTheme="minorBidi" w:eastAsiaTheme="minorHAnsi" w:hAnsiTheme="minorBidi" w:cstheme="minorBidi"/>
          <w:color w:val="000000"/>
          <w:sz w:val="22"/>
          <w:szCs w:val="22"/>
          <w:lang w:eastAsia="en-US"/>
        </w:rPr>
        <w:t xml:space="preserve">-un photographe américain qui joue sur les effets de flou, de reflets, de pluie : Saul </w:t>
      </w:r>
      <w:proofErr w:type="spellStart"/>
      <w:r w:rsidRPr="00D62DAA">
        <w:rPr>
          <w:rFonts w:asciiTheme="minorBidi" w:eastAsiaTheme="minorHAnsi" w:hAnsiTheme="minorBidi" w:cstheme="minorBidi"/>
          <w:color w:val="000000"/>
          <w:sz w:val="22"/>
          <w:szCs w:val="22"/>
          <w:lang w:eastAsia="en-US"/>
        </w:rPr>
        <w:t>Leiter</w:t>
      </w:r>
      <w:proofErr w:type="spellEnd"/>
      <w:r w:rsidRPr="00D62DAA">
        <w:rPr>
          <w:rFonts w:asciiTheme="minorBidi" w:eastAsiaTheme="minorHAnsi" w:hAnsiTheme="minorBidi" w:cstheme="minorBidi"/>
          <w:color w:val="000000"/>
          <w:sz w:val="22"/>
          <w:szCs w:val="22"/>
          <w:lang w:eastAsia="en-US"/>
        </w:rPr>
        <w:t xml:space="preserve"> (1923- 2013) </w:t>
      </w:r>
    </w:p>
    <w:p w14:paraId="4BEB5697" w14:textId="4E4CE8CF" w:rsidR="00D62DAA" w:rsidRPr="00D62DAA" w:rsidRDefault="00D62DAA" w:rsidP="00D62DAA">
      <w:pPr>
        <w:widowControl w:val="0"/>
        <w:autoSpaceDE w:val="0"/>
        <w:autoSpaceDN w:val="0"/>
        <w:adjustRightInd w:val="0"/>
        <w:spacing w:line="280" w:lineRule="atLeast"/>
        <w:rPr>
          <w:rFonts w:asciiTheme="minorBidi" w:eastAsiaTheme="minorHAnsi" w:hAnsiTheme="minorBidi" w:cstheme="minorBidi"/>
          <w:color w:val="000000"/>
          <w:sz w:val="22"/>
          <w:szCs w:val="22"/>
          <w:lang w:eastAsia="en-US"/>
        </w:rPr>
      </w:pPr>
      <w:r w:rsidRPr="00D62DAA">
        <w:rPr>
          <w:rFonts w:asciiTheme="minorBidi" w:eastAsiaTheme="minorHAnsi" w:hAnsiTheme="minorBidi" w:cstheme="minorBidi"/>
          <w:noProof/>
          <w:color w:val="000000"/>
          <w:sz w:val="22"/>
          <w:szCs w:val="22"/>
          <w:lang w:val="en-US" w:eastAsia="en-US"/>
        </w:rPr>
        <w:drawing>
          <wp:inline distT="0" distB="0" distL="0" distR="0" wp14:anchorId="07171F4B" wp14:editId="73ADE26D">
            <wp:extent cx="1930400" cy="2882900"/>
            <wp:effectExtent l="0" t="0" r="0" b="1270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0400" cy="2882900"/>
                    </a:xfrm>
                    <a:prstGeom prst="rect">
                      <a:avLst/>
                    </a:prstGeom>
                    <a:noFill/>
                    <a:ln>
                      <a:noFill/>
                    </a:ln>
                  </pic:spPr>
                </pic:pic>
              </a:graphicData>
            </a:graphic>
          </wp:inline>
        </w:drawing>
      </w:r>
      <w:r w:rsidRPr="00D62DAA">
        <w:rPr>
          <w:rFonts w:asciiTheme="minorBidi" w:eastAsiaTheme="minorHAnsi" w:hAnsiTheme="minorBidi" w:cstheme="minorBidi"/>
          <w:color w:val="000000"/>
          <w:sz w:val="22"/>
          <w:szCs w:val="22"/>
          <w:lang w:eastAsia="en-US"/>
        </w:rPr>
        <w:t xml:space="preserve"> </w:t>
      </w:r>
      <w:r w:rsidR="005A2A35">
        <w:rPr>
          <w:rFonts w:asciiTheme="minorBidi" w:eastAsiaTheme="minorHAnsi" w:hAnsiTheme="minorBidi" w:cstheme="minorBidi"/>
          <w:color w:val="000000"/>
          <w:sz w:val="22"/>
          <w:szCs w:val="22"/>
          <w:lang w:eastAsia="en-US"/>
        </w:rPr>
        <w:t xml:space="preserve">         </w:t>
      </w:r>
      <w:r w:rsidRPr="00D62DAA">
        <w:rPr>
          <w:rFonts w:asciiTheme="minorBidi" w:eastAsiaTheme="minorHAnsi" w:hAnsiTheme="minorBidi" w:cstheme="minorBidi"/>
          <w:noProof/>
          <w:color w:val="000000"/>
          <w:sz w:val="22"/>
          <w:szCs w:val="22"/>
          <w:lang w:val="en-US" w:eastAsia="en-US"/>
        </w:rPr>
        <w:drawing>
          <wp:inline distT="0" distB="0" distL="0" distR="0" wp14:anchorId="1D18335A" wp14:editId="04ECCDDD">
            <wp:extent cx="1892300" cy="2882900"/>
            <wp:effectExtent l="0" t="0" r="12700" b="1270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0" cy="2882900"/>
                    </a:xfrm>
                    <a:prstGeom prst="rect">
                      <a:avLst/>
                    </a:prstGeom>
                    <a:noFill/>
                    <a:ln>
                      <a:noFill/>
                    </a:ln>
                  </pic:spPr>
                </pic:pic>
              </a:graphicData>
            </a:graphic>
          </wp:inline>
        </w:drawing>
      </w:r>
      <w:r w:rsidR="005A2A35">
        <w:rPr>
          <w:rFonts w:asciiTheme="minorBidi" w:eastAsiaTheme="minorHAnsi" w:hAnsiTheme="minorBidi" w:cstheme="minorBidi"/>
          <w:color w:val="000000"/>
          <w:sz w:val="22"/>
          <w:szCs w:val="22"/>
          <w:lang w:eastAsia="en-US"/>
        </w:rPr>
        <w:t xml:space="preserve">     </w:t>
      </w:r>
      <w:r w:rsidRPr="00D62DAA">
        <w:rPr>
          <w:rFonts w:asciiTheme="minorBidi" w:eastAsiaTheme="minorHAnsi" w:hAnsiTheme="minorBidi" w:cstheme="minorBidi"/>
          <w:color w:val="000000"/>
          <w:sz w:val="22"/>
          <w:szCs w:val="22"/>
          <w:lang w:eastAsia="en-US"/>
        </w:rPr>
        <w:t xml:space="preserve"> </w:t>
      </w:r>
      <w:r w:rsidRPr="00D62DAA">
        <w:rPr>
          <w:rFonts w:asciiTheme="minorBidi" w:eastAsiaTheme="minorHAnsi" w:hAnsiTheme="minorBidi" w:cstheme="minorBidi"/>
          <w:noProof/>
          <w:color w:val="000000"/>
          <w:sz w:val="22"/>
          <w:szCs w:val="22"/>
          <w:lang w:val="en-US" w:eastAsia="en-US"/>
        </w:rPr>
        <w:drawing>
          <wp:inline distT="0" distB="0" distL="0" distR="0" wp14:anchorId="4476B287" wp14:editId="31E4F7D7">
            <wp:extent cx="1535002" cy="227007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4652" cy="2299133"/>
                    </a:xfrm>
                    <a:prstGeom prst="rect">
                      <a:avLst/>
                    </a:prstGeom>
                    <a:noFill/>
                    <a:ln>
                      <a:noFill/>
                    </a:ln>
                  </pic:spPr>
                </pic:pic>
              </a:graphicData>
            </a:graphic>
          </wp:inline>
        </w:drawing>
      </w:r>
    </w:p>
    <w:p w14:paraId="1E65BB18" w14:textId="77777777" w:rsidR="00D62DAA" w:rsidRPr="00D62DAA" w:rsidRDefault="00D62DAA" w:rsidP="00D62DAA">
      <w:pPr>
        <w:widowControl w:val="0"/>
        <w:autoSpaceDE w:val="0"/>
        <w:autoSpaceDN w:val="0"/>
        <w:adjustRightInd w:val="0"/>
        <w:spacing w:after="240" w:line="360" w:lineRule="atLeast"/>
        <w:rPr>
          <w:rFonts w:asciiTheme="minorBidi" w:eastAsiaTheme="minorHAnsi" w:hAnsiTheme="minorBidi" w:cstheme="minorBidi"/>
          <w:color w:val="000000"/>
          <w:sz w:val="22"/>
          <w:szCs w:val="22"/>
          <w:lang w:eastAsia="en-US"/>
        </w:rPr>
      </w:pPr>
      <w:r w:rsidRPr="00D62DAA">
        <w:rPr>
          <w:rFonts w:asciiTheme="minorBidi" w:eastAsiaTheme="minorHAnsi" w:hAnsiTheme="minorBidi" w:cstheme="minorBidi"/>
          <w:color w:val="000000"/>
          <w:sz w:val="22"/>
          <w:szCs w:val="22"/>
          <w:lang w:eastAsia="en-US"/>
        </w:rPr>
        <w:t xml:space="preserve">-deux peintres du flou </w:t>
      </w:r>
    </w:p>
    <w:p w14:paraId="3FC75233" w14:textId="0032AE66" w:rsidR="00D62DAA" w:rsidRPr="00D62DAA" w:rsidRDefault="00D62DAA" w:rsidP="00D62DAA">
      <w:pPr>
        <w:widowControl w:val="0"/>
        <w:autoSpaceDE w:val="0"/>
        <w:autoSpaceDN w:val="0"/>
        <w:adjustRightInd w:val="0"/>
        <w:spacing w:line="280" w:lineRule="atLeast"/>
        <w:rPr>
          <w:rFonts w:asciiTheme="minorBidi" w:eastAsiaTheme="minorHAnsi" w:hAnsiTheme="minorBidi" w:cstheme="minorBidi"/>
          <w:color w:val="000000"/>
          <w:sz w:val="22"/>
          <w:szCs w:val="22"/>
          <w:lang w:eastAsia="en-US"/>
        </w:rPr>
      </w:pPr>
      <w:r w:rsidRPr="00D62DAA">
        <w:rPr>
          <w:rFonts w:asciiTheme="minorBidi" w:eastAsiaTheme="minorHAnsi" w:hAnsiTheme="minorBidi" w:cstheme="minorBidi"/>
          <w:noProof/>
          <w:color w:val="000000"/>
          <w:sz w:val="22"/>
          <w:szCs w:val="22"/>
          <w:lang w:val="en-US" w:eastAsia="en-US"/>
        </w:rPr>
        <w:drawing>
          <wp:inline distT="0" distB="0" distL="0" distR="0" wp14:anchorId="18ABACAD" wp14:editId="51C4A675">
            <wp:extent cx="2806700" cy="2514600"/>
            <wp:effectExtent l="0" t="0" r="1270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0" cy="2514600"/>
                    </a:xfrm>
                    <a:prstGeom prst="rect">
                      <a:avLst/>
                    </a:prstGeom>
                    <a:noFill/>
                    <a:ln>
                      <a:noFill/>
                    </a:ln>
                  </pic:spPr>
                </pic:pic>
              </a:graphicData>
            </a:graphic>
          </wp:inline>
        </w:drawing>
      </w:r>
      <w:r w:rsidRPr="00D62DAA">
        <w:rPr>
          <w:rFonts w:asciiTheme="minorBidi" w:eastAsiaTheme="minorHAnsi" w:hAnsiTheme="minorBidi" w:cstheme="minorBidi"/>
          <w:color w:val="000000"/>
          <w:sz w:val="22"/>
          <w:szCs w:val="22"/>
          <w:lang w:eastAsia="en-US"/>
        </w:rPr>
        <w:t xml:space="preserve"> </w:t>
      </w:r>
      <w:r w:rsidRPr="00D62DAA">
        <w:rPr>
          <w:rFonts w:asciiTheme="minorBidi" w:eastAsiaTheme="minorHAnsi" w:hAnsiTheme="minorBidi" w:cstheme="minorBidi"/>
          <w:noProof/>
          <w:color w:val="000000"/>
          <w:sz w:val="22"/>
          <w:szCs w:val="22"/>
          <w:lang w:val="en-US" w:eastAsia="en-US"/>
        </w:rPr>
        <w:drawing>
          <wp:inline distT="0" distB="0" distL="0" distR="0" wp14:anchorId="0D0C3534" wp14:editId="793CDF9E">
            <wp:extent cx="2692400" cy="2019300"/>
            <wp:effectExtent l="0" t="0" r="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2400" cy="2019300"/>
                    </a:xfrm>
                    <a:prstGeom prst="rect">
                      <a:avLst/>
                    </a:prstGeom>
                    <a:noFill/>
                    <a:ln>
                      <a:noFill/>
                    </a:ln>
                  </pic:spPr>
                </pic:pic>
              </a:graphicData>
            </a:graphic>
          </wp:inline>
        </w:drawing>
      </w:r>
    </w:p>
    <w:p w14:paraId="5CA93722" w14:textId="77777777" w:rsidR="00D62DAA" w:rsidRPr="00D62DAA" w:rsidRDefault="00D62DAA" w:rsidP="00D62DAA">
      <w:pPr>
        <w:widowControl w:val="0"/>
        <w:autoSpaceDE w:val="0"/>
        <w:autoSpaceDN w:val="0"/>
        <w:adjustRightInd w:val="0"/>
        <w:spacing w:after="240" w:line="340" w:lineRule="atLeast"/>
        <w:rPr>
          <w:rFonts w:asciiTheme="minorBidi" w:eastAsiaTheme="minorHAnsi" w:hAnsiTheme="minorBidi" w:cstheme="minorBidi"/>
          <w:color w:val="000000"/>
          <w:sz w:val="22"/>
          <w:szCs w:val="22"/>
          <w:lang w:eastAsia="en-US"/>
        </w:rPr>
      </w:pPr>
      <w:r w:rsidRPr="00D62DAA">
        <w:rPr>
          <w:rFonts w:asciiTheme="minorBidi" w:eastAsiaTheme="minorHAnsi" w:hAnsiTheme="minorBidi" w:cstheme="minorBidi"/>
          <w:color w:val="000000"/>
          <w:sz w:val="22"/>
          <w:szCs w:val="22"/>
          <w:lang w:eastAsia="en-US"/>
        </w:rPr>
        <w:t xml:space="preserve">Roses, 1994 Gerhard Richter (né en 1932) </w:t>
      </w:r>
    </w:p>
    <w:p w14:paraId="62B4ED90" w14:textId="77777777" w:rsidR="00D62DAA" w:rsidRPr="00D62DAA" w:rsidRDefault="00D62DAA" w:rsidP="00D62DAA">
      <w:pPr>
        <w:widowControl w:val="0"/>
        <w:autoSpaceDE w:val="0"/>
        <w:autoSpaceDN w:val="0"/>
        <w:adjustRightInd w:val="0"/>
        <w:spacing w:after="240" w:line="340" w:lineRule="atLeast"/>
        <w:rPr>
          <w:rFonts w:asciiTheme="minorBidi" w:eastAsiaTheme="minorHAnsi" w:hAnsiTheme="minorBidi" w:cstheme="minorBidi"/>
          <w:color w:val="000000"/>
          <w:sz w:val="22"/>
          <w:szCs w:val="22"/>
          <w:lang w:val="nb-NO" w:eastAsia="en-US"/>
        </w:rPr>
      </w:pPr>
      <w:r w:rsidRPr="00D62DAA">
        <w:rPr>
          <w:rFonts w:asciiTheme="minorBidi" w:eastAsiaTheme="minorHAnsi" w:hAnsiTheme="minorBidi" w:cstheme="minorBidi"/>
          <w:color w:val="000000"/>
          <w:sz w:val="22"/>
          <w:szCs w:val="22"/>
          <w:lang w:val="nb-NO" w:eastAsia="en-US"/>
        </w:rPr>
        <w:t xml:space="preserve">Tempête de neige en mer, 1842 William Turner (1775-1851) </w:t>
      </w:r>
    </w:p>
    <w:p w14:paraId="019EFBB6" w14:textId="77777777" w:rsidR="00054A51" w:rsidRPr="00D62DAA" w:rsidRDefault="00054A51">
      <w:pPr>
        <w:rPr>
          <w:rFonts w:asciiTheme="minorBidi" w:hAnsiTheme="minorBidi" w:cstheme="minorBidi"/>
          <w:sz w:val="22"/>
          <w:szCs w:val="22"/>
          <w:lang w:val="nb-NO"/>
        </w:rPr>
      </w:pPr>
    </w:p>
    <w:p w14:paraId="4B2B3482" w14:textId="7FCC1376" w:rsidR="00054A51" w:rsidRPr="00D62DAA" w:rsidRDefault="00054A51">
      <w:pPr>
        <w:rPr>
          <w:rFonts w:asciiTheme="minorBidi" w:hAnsiTheme="minorBidi" w:cstheme="minorBidi"/>
          <w:sz w:val="22"/>
          <w:szCs w:val="22"/>
          <w:lang w:val="nb-NO"/>
        </w:rPr>
      </w:pPr>
    </w:p>
    <w:sectPr w:rsidR="00054A51" w:rsidRPr="00D62DAA" w:rsidSect="00F226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C6"/>
    <w:rsid w:val="00054A51"/>
    <w:rsid w:val="00263A91"/>
    <w:rsid w:val="005354A9"/>
    <w:rsid w:val="005A2A35"/>
    <w:rsid w:val="00735CFA"/>
    <w:rsid w:val="007F7EDA"/>
    <w:rsid w:val="00BC3E93"/>
    <w:rsid w:val="00C4445C"/>
    <w:rsid w:val="00C61F8D"/>
    <w:rsid w:val="00D62DAA"/>
    <w:rsid w:val="00F226C6"/>
  </w:rsids>
  <m:mathPr>
    <m:mathFont m:val="Cambria Math"/>
    <m:brkBin m:val="before"/>
    <m:brkBinSub m:val="--"/>
    <m:smallFrac m:val="0"/>
    <m:dispDef/>
    <m:lMargin m:val="0"/>
    <m:rMargin m:val="0"/>
    <m:defJc m:val="centerGroup"/>
    <m:wrapIndent m:val="1440"/>
    <m:intLim m:val="subSup"/>
    <m:naryLim m:val="undOvr"/>
  </m:mathPr>
  <w:themeFontLang w:val="fr-S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3C43"/>
  <w15:chartTrackingRefBased/>
  <w15:docId w15:val="{B562A877-F252-45C0-B5EC-C84273B4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S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6C6"/>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226C6"/>
    <w:pPr>
      <w:tabs>
        <w:tab w:val="center" w:pos="4536"/>
        <w:tab w:val="right" w:pos="9072"/>
      </w:tabs>
    </w:pPr>
  </w:style>
  <w:style w:type="character" w:customStyle="1" w:styleId="En-tteCar">
    <w:name w:val="En-tête Car"/>
    <w:basedOn w:val="Policepardfaut"/>
    <w:link w:val="En-tte"/>
    <w:rsid w:val="00F226C6"/>
    <w:rPr>
      <w:rFonts w:ascii="Times New Roman" w:eastAsia="Times New Roman" w:hAnsi="Times New Roman" w:cs="Times New Roman"/>
      <w:sz w:val="24"/>
      <w:szCs w:val="24"/>
      <w:lang w:val="fr-FR" w:eastAsia="fr-FR"/>
    </w:rPr>
  </w:style>
  <w:style w:type="table" w:styleId="Grilledutableau">
    <w:name w:val="Table Grid"/>
    <w:basedOn w:val="TableauNormal"/>
    <w:uiPriority w:val="39"/>
    <w:rsid w:val="00F2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054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530</Words>
  <Characters>3025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Activation Office</dc:creator>
  <cp:keywords/>
  <dc:description/>
  <cp:lastModifiedBy>IPEF</cp:lastModifiedBy>
  <cp:revision>9</cp:revision>
  <dcterms:created xsi:type="dcterms:W3CDTF">2016-09-12T15:09:00Z</dcterms:created>
  <dcterms:modified xsi:type="dcterms:W3CDTF">2018-01-15T19:54:00Z</dcterms:modified>
</cp:coreProperties>
</file>