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AF" w:rsidRPr="002D3F54" w:rsidRDefault="00705BAF" w:rsidP="002D3F54">
      <w:pPr>
        <w:pStyle w:val="Titre1"/>
        <w:pBdr>
          <w:bottom w:val="single" w:sz="4" w:space="1" w:color="auto"/>
        </w:pBdr>
        <w:shd w:val="clear" w:color="auto" w:fill="FFFFFF"/>
        <w:spacing w:before="0" w:beforeAutospacing="0" w:after="161" w:afterAutospacing="0" w:line="240" w:lineRule="atLeast"/>
        <w:rPr>
          <w:rFonts w:asciiTheme="minorHAnsi" w:hAnsiTheme="minorHAnsi" w:cs="Arial"/>
          <w:color w:val="543087"/>
          <w:sz w:val="40"/>
          <w:szCs w:val="40"/>
          <w:lang w:val="en-US"/>
        </w:rPr>
      </w:pPr>
      <w:r w:rsidRPr="002D3F54">
        <w:rPr>
          <w:rStyle w:val="contenutitrenonimage"/>
          <w:rFonts w:asciiTheme="minorHAnsi" w:hAnsiTheme="minorHAnsi" w:cs="Arial"/>
          <w:color w:val="543087"/>
          <w:sz w:val="40"/>
          <w:szCs w:val="40"/>
          <w:lang w:val="en-US"/>
        </w:rPr>
        <w:t>The Common Core of Knowledge, Skills, and Culture</w:t>
      </w:r>
      <w:r w:rsidRPr="002D3F54">
        <w:rPr>
          <w:rFonts w:asciiTheme="minorHAnsi" w:hAnsiTheme="minorHAnsi" w:cs="Arial"/>
          <w:color w:val="543087"/>
          <w:sz w:val="40"/>
          <w:szCs w:val="40"/>
          <w:lang w:val="en-US"/>
        </w:rPr>
        <w:t> </w:t>
      </w:r>
      <w:r w:rsidRPr="002D3F54">
        <w:rPr>
          <w:rFonts w:asciiTheme="minorHAnsi" w:hAnsiTheme="minorHAnsi" w:cs="Arial"/>
          <w:noProof/>
          <w:color w:val="543087"/>
          <w:sz w:val="40"/>
          <w:szCs w:val="40"/>
        </w:rPr>
        <w:drawing>
          <wp:inline distT="0" distB="0" distL="0" distR="0">
            <wp:extent cx="161925" cy="104775"/>
            <wp:effectExtent l="19050" t="0" r="9525" b="0"/>
            <wp:docPr id="1" name="Image 1" descr="[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ais]"/>
                    <pic:cNvPicPr>
                      <a:picLocks noChangeAspect="1" noChangeArrowheads="1"/>
                    </pic:cNvPicPr>
                  </pic:nvPicPr>
                  <pic:blipFill>
                    <a:blip r:embed="rId5"/>
                    <a:srcRect/>
                    <a:stretch>
                      <a:fillRect/>
                    </a:stretch>
                  </pic:blipFill>
                  <pic:spPr bwMode="auto">
                    <a:xfrm>
                      <a:off x="0" y="0"/>
                      <a:ext cx="161925" cy="104775"/>
                    </a:xfrm>
                    <a:prstGeom prst="rect">
                      <a:avLst/>
                    </a:prstGeom>
                    <a:noFill/>
                    <a:ln w="9525">
                      <a:noFill/>
                      <a:miter lim="800000"/>
                      <a:headEnd/>
                      <a:tailEnd/>
                    </a:ln>
                  </pic:spPr>
                </pic:pic>
              </a:graphicData>
            </a:graphic>
          </wp:inline>
        </w:drawing>
      </w:r>
    </w:p>
    <w:p w:rsidR="00705BAF" w:rsidRPr="002D3F54" w:rsidRDefault="00705BAF" w:rsidP="00705BAF">
      <w:pPr>
        <w:pStyle w:val="NormalWeb"/>
        <w:shd w:val="clear" w:color="auto" w:fill="FFFFFF"/>
        <w:spacing w:before="0" w:beforeAutospacing="0" w:after="150" w:afterAutospacing="0" w:line="300" w:lineRule="atLeast"/>
        <w:rPr>
          <w:rFonts w:asciiTheme="minorHAnsi" w:hAnsiTheme="minorHAnsi" w:cs="Arial"/>
          <w:b/>
          <w:bCs/>
          <w:color w:val="404040"/>
          <w:sz w:val="22"/>
          <w:szCs w:val="22"/>
          <w:lang w:val="en-US"/>
        </w:rPr>
      </w:pPr>
      <w:r w:rsidRPr="002D3F54">
        <w:rPr>
          <w:rFonts w:asciiTheme="minorHAnsi" w:hAnsiTheme="minorHAnsi" w:cs="Arial"/>
          <w:b/>
          <w:bCs/>
          <w:color w:val="404040"/>
          <w:sz w:val="22"/>
          <w:szCs w:val="22"/>
          <w:lang w:val="en-US"/>
        </w:rPr>
        <w:t>The Common Core of Knowledge, Skills, and Culture identifies the knowledge, skills, values, and attitudes necessary for a student to be successful in their schooling, personal life, and life as a future active citizen; students are expected to know and master the Common Core by the end of their obligated schooling, age 6-16. In 2013, the Common Core was redefined to include the concept of Culture, so as to ensure students were educated about the common identity shared within the French culture and what it means to live in France as a citizen.</w:t>
      </w:r>
    </w:p>
    <w:p w:rsidR="002D3F54" w:rsidRDefault="002D3F54" w:rsidP="00705BAF">
      <w:pPr>
        <w:pStyle w:val="Titre2"/>
        <w:shd w:val="clear" w:color="auto" w:fill="FFFFFF"/>
        <w:spacing w:before="135" w:beforeAutospacing="0" w:after="135" w:afterAutospacing="0" w:line="360" w:lineRule="atLeast"/>
        <w:rPr>
          <w:rFonts w:asciiTheme="minorHAnsi" w:hAnsiTheme="minorHAnsi" w:cs="Arial"/>
          <w:color w:val="543087"/>
          <w:sz w:val="22"/>
          <w:szCs w:val="22"/>
          <w:lang w:val="en-US"/>
        </w:rPr>
      </w:pPr>
      <w:bookmarkStart w:id="0" w:name="lien0"/>
      <w:bookmarkEnd w:id="0"/>
    </w:p>
    <w:p w:rsidR="00705BAF" w:rsidRPr="002D3F54" w:rsidRDefault="00705BAF" w:rsidP="00705BAF">
      <w:pPr>
        <w:pStyle w:val="Titre2"/>
        <w:shd w:val="clear" w:color="auto" w:fill="FFFFFF"/>
        <w:spacing w:before="135" w:beforeAutospacing="0" w:after="135" w:afterAutospacing="0" w:line="360" w:lineRule="atLeast"/>
        <w:rPr>
          <w:rFonts w:asciiTheme="minorHAnsi" w:hAnsiTheme="minorHAnsi" w:cs="Arial"/>
          <w:color w:val="543087"/>
          <w:sz w:val="22"/>
          <w:szCs w:val="22"/>
          <w:lang w:val="en-US"/>
        </w:rPr>
      </w:pPr>
      <w:r w:rsidRPr="002D3F54">
        <w:rPr>
          <w:rFonts w:asciiTheme="minorHAnsi" w:hAnsiTheme="minorHAnsi" w:cs="Arial"/>
          <w:color w:val="543087"/>
          <w:sz w:val="22"/>
          <w:szCs w:val="22"/>
          <w:lang w:val="en-US"/>
        </w:rPr>
        <w:t>The Common Core of Knowledge, Skills, and Culture</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 xml:space="preserve">Obligated schooling guarantees each student the necessary methods to acquire the Common Core of Knowledge, Skills, and Culture, thanks to new teaching methods. The Common Core should: permit the pursuit of studies and the construction of a personal and professional future, as well as prepare the student to exercise their rights of citizenship. Starting in 2017, controls for calculating points for obtaining the National Diploma will take into account the evaluation of the components of the Common Core of Knowledge, Skills and Culture evaluated by a four-level mastery scale. In 2013, a law was passed which announced the new priorities of the Common Core, now </w:t>
      </w:r>
      <w:proofErr w:type="spellStart"/>
      <w:r w:rsidRPr="002D3F54">
        <w:rPr>
          <w:rFonts w:asciiTheme="minorHAnsi" w:hAnsiTheme="minorHAnsi" w:cs="Arial"/>
          <w:color w:val="474747"/>
          <w:sz w:val="22"/>
          <w:szCs w:val="22"/>
          <w:lang w:val="en-US"/>
        </w:rPr>
        <w:t>organised</w:t>
      </w:r>
      <w:proofErr w:type="spellEnd"/>
      <w:r w:rsidRPr="002D3F54">
        <w:rPr>
          <w:rFonts w:asciiTheme="minorHAnsi" w:hAnsiTheme="minorHAnsi" w:cs="Arial"/>
          <w:color w:val="474747"/>
          <w:sz w:val="22"/>
          <w:szCs w:val="22"/>
          <w:lang w:val="en-US"/>
        </w:rPr>
        <w:t xml:space="preserve"> in 3 </w:t>
      </w:r>
      <w:r w:rsidRPr="002D3F54">
        <w:rPr>
          <w:rFonts w:asciiTheme="minorHAnsi" w:hAnsiTheme="minorHAnsi" w:cs="Arial"/>
          <w:noProof/>
          <w:color w:val="474747"/>
          <w:sz w:val="22"/>
          <w:szCs w:val="22"/>
        </w:rPr>
        <w:drawing>
          <wp:inline distT="0" distB="0" distL="0" distR="0">
            <wp:extent cx="1714500" cy="1771650"/>
            <wp:effectExtent l="19050" t="0" r="0" b="0"/>
            <wp:docPr id="2" name="Image 2" descr="http://cache.media.eduscol.education.fr/image/dossiers/52/2/Cycles_d_apprentissage_de_socle_commun_73552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media.eduscol.education.fr/image/dossiers/52/2/Cycles_d_apprentissage_de_socle_commun_735522.96.PNG"/>
                    <pic:cNvPicPr>
                      <a:picLocks noChangeAspect="1" noChangeArrowheads="1"/>
                    </pic:cNvPicPr>
                  </pic:nvPicPr>
                  <pic:blipFill>
                    <a:blip r:embed="rId6"/>
                    <a:srcRect/>
                    <a:stretch>
                      <a:fillRect/>
                    </a:stretch>
                  </pic:blipFill>
                  <pic:spPr bwMode="auto">
                    <a:xfrm>
                      <a:off x="0" y="0"/>
                      <a:ext cx="1714500" cy="1771650"/>
                    </a:xfrm>
                    <a:prstGeom prst="rect">
                      <a:avLst/>
                    </a:prstGeom>
                    <a:noFill/>
                    <a:ln w="9525">
                      <a:noFill/>
                      <a:miter lim="800000"/>
                      <a:headEnd/>
                      <a:tailEnd/>
                    </a:ln>
                  </pic:spPr>
                </pic:pic>
              </a:graphicData>
            </a:graphic>
          </wp:inline>
        </w:drawing>
      </w:r>
      <w:r w:rsidRPr="002D3F54">
        <w:rPr>
          <w:rFonts w:asciiTheme="minorHAnsi" w:hAnsiTheme="minorHAnsi" w:cs="Arial"/>
          <w:color w:val="474747"/>
          <w:sz w:val="22"/>
          <w:szCs w:val="22"/>
          <w:lang w:val="en-US"/>
        </w:rPr>
        <w:t>cycles of teaching. </w:t>
      </w:r>
    </w:p>
    <w:p w:rsidR="00705BAF" w:rsidRPr="002D3F54" w:rsidRDefault="00705BAF" w:rsidP="00705BAF">
      <w:pPr>
        <w:numPr>
          <w:ilvl w:val="0"/>
          <w:numId w:val="2"/>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 xml:space="preserve">Cycle 1 of learning covers the first, second, and third years of nursery school. It </w:t>
      </w:r>
      <w:proofErr w:type="gramStart"/>
      <w:r w:rsidRPr="002D3F54">
        <w:rPr>
          <w:rFonts w:cs="Arial"/>
          <w:color w:val="474747"/>
          <w:lang w:val="en-US"/>
        </w:rPr>
        <w:t>precedes</w:t>
      </w:r>
      <w:proofErr w:type="gramEnd"/>
      <w:r w:rsidRPr="002D3F54">
        <w:rPr>
          <w:rFonts w:cs="Arial"/>
          <w:color w:val="474747"/>
          <w:lang w:val="en-US"/>
        </w:rPr>
        <w:t xml:space="preserve"> the period of obligated schooling that starts at age 6, Cycle 2.</w:t>
      </w:r>
    </w:p>
    <w:p w:rsidR="00705BAF" w:rsidRPr="002D3F54" w:rsidRDefault="00705BAF" w:rsidP="00705BAF">
      <w:pPr>
        <w:numPr>
          <w:ilvl w:val="0"/>
          <w:numId w:val="2"/>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2, cycle of fundamental learning : CP, CE1, and CE2 - the three first years of elementary school</w:t>
      </w:r>
    </w:p>
    <w:p w:rsidR="00705BAF" w:rsidRPr="002D3F54" w:rsidRDefault="00705BAF" w:rsidP="00705BAF">
      <w:pPr>
        <w:numPr>
          <w:ilvl w:val="0"/>
          <w:numId w:val="2"/>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3, cycle of reinforcement : CM1, CM2 and 6th level class - the two final years of elementary and the first year of lower secondary school</w:t>
      </w:r>
    </w:p>
    <w:p w:rsidR="00705BAF" w:rsidRPr="002D3F54" w:rsidRDefault="00705BAF" w:rsidP="00705BAF">
      <w:pPr>
        <w:numPr>
          <w:ilvl w:val="0"/>
          <w:numId w:val="2"/>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Cycle 4, cycle of deepening the engagement of learning : classes of 5ème, 4ème and 3ème - the three final years of lower secondary school</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 xml:space="preserve">For the first time, these </w:t>
      </w:r>
      <w:proofErr w:type="spellStart"/>
      <w:r w:rsidRPr="002D3F54">
        <w:rPr>
          <w:rFonts w:asciiTheme="minorHAnsi" w:hAnsiTheme="minorHAnsi" w:cs="Arial"/>
          <w:color w:val="474747"/>
          <w:sz w:val="22"/>
          <w:szCs w:val="22"/>
          <w:lang w:val="en-US"/>
        </w:rPr>
        <w:t>programmes</w:t>
      </w:r>
      <w:proofErr w:type="spellEnd"/>
      <w:r w:rsidRPr="002D3F54">
        <w:rPr>
          <w:rFonts w:asciiTheme="minorHAnsi" w:hAnsiTheme="minorHAnsi" w:cs="Arial"/>
          <w:color w:val="474747"/>
          <w:sz w:val="22"/>
          <w:szCs w:val="22"/>
          <w:lang w:val="en-US"/>
        </w:rPr>
        <w:t xml:space="preserve"> specify the training challenges and objectives for each teaching cycle and highlight the contributions of each of the different lessons to the acquisition of the five training areas of the new Common Core of Knowledge, Skills, and Culture. </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 xml:space="preserve">For each lesson, the </w:t>
      </w:r>
      <w:proofErr w:type="spellStart"/>
      <w:r w:rsidRPr="002D3F54">
        <w:rPr>
          <w:rFonts w:asciiTheme="minorHAnsi" w:hAnsiTheme="minorHAnsi" w:cs="Arial"/>
          <w:color w:val="474747"/>
          <w:sz w:val="22"/>
          <w:szCs w:val="22"/>
          <w:lang w:val="en-US"/>
        </w:rPr>
        <w:t>programmes</w:t>
      </w:r>
      <w:proofErr w:type="spellEnd"/>
      <w:r w:rsidRPr="002D3F54">
        <w:rPr>
          <w:rFonts w:asciiTheme="minorHAnsi" w:hAnsiTheme="minorHAnsi" w:cs="Arial"/>
          <w:color w:val="474747"/>
          <w:sz w:val="22"/>
          <w:szCs w:val="22"/>
          <w:lang w:val="en-US"/>
        </w:rPr>
        <w:t xml:space="preserve"> indicate the proficiency levels expected at the end of the cycle, and the skills and knowledge that should be acquired. They identify, equally, the benchmarks of progress necessary for </w:t>
      </w:r>
      <w:proofErr w:type="spellStart"/>
      <w:r w:rsidRPr="002D3F54">
        <w:rPr>
          <w:rFonts w:asciiTheme="minorHAnsi" w:hAnsiTheme="minorHAnsi" w:cs="Arial"/>
          <w:color w:val="474747"/>
          <w:sz w:val="22"/>
          <w:szCs w:val="22"/>
          <w:lang w:val="en-US"/>
        </w:rPr>
        <w:t>organising</w:t>
      </w:r>
      <w:proofErr w:type="spellEnd"/>
      <w:r w:rsidRPr="002D3F54">
        <w:rPr>
          <w:rFonts w:asciiTheme="minorHAnsi" w:hAnsiTheme="minorHAnsi" w:cs="Arial"/>
          <w:color w:val="474747"/>
          <w:sz w:val="22"/>
          <w:szCs w:val="22"/>
          <w:lang w:val="en-US"/>
        </w:rPr>
        <w:t xml:space="preserve"> the training of pupils during the three years of each cycle.</w:t>
      </w:r>
    </w:p>
    <w:p w:rsidR="002D3F54" w:rsidRDefault="002D3F54" w:rsidP="00705BAF">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2D3F54" w:rsidRDefault="002D3F54" w:rsidP="00705BAF">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2D3F54" w:rsidRDefault="002D3F54" w:rsidP="00705BAF">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2D3F54" w:rsidRDefault="002D3F54" w:rsidP="00705BAF">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705BAF" w:rsidRPr="002D3F54" w:rsidRDefault="00705BAF" w:rsidP="00705BAF">
      <w:pPr>
        <w:pStyle w:val="Titre3"/>
        <w:shd w:val="clear" w:color="auto" w:fill="FFFFFF"/>
        <w:spacing w:before="135" w:beforeAutospacing="0" w:after="135" w:afterAutospacing="0" w:line="360" w:lineRule="atLeast"/>
        <w:rPr>
          <w:rFonts w:asciiTheme="minorHAnsi" w:hAnsiTheme="minorHAnsi" w:cs="Arial"/>
          <w:color w:val="543087"/>
          <w:sz w:val="28"/>
          <w:szCs w:val="28"/>
          <w:lang w:val="en-US"/>
        </w:rPr>
      </w:pPr>
      <w:r w:rsidRPr="002D3F54">
        <w:rPr>
          <w:rFonts w:asciiTheme="minorHAnsi" w:hAnsiTheme="minorHAnsi" w:cs="Arial"/>
          <w:color w:val="543087"/>
          <w:sz w:val="28"/>
          <w:szCs w:val="28"/>
          <w:lang w:val="en-US"/>
        </w:rPr>
        <w:lastRenderedPageBreak/>
        <w:t>The Common Core of Knowledge, Skills and Culture</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Since the 2013 revision to the Common Core, 5 domains have been redeveloped to teach students the best methods of acquiring the knowledge, skills, and culture of the Common Core. The steps range from Languages for Thinking and Communicating, Methods and Ways for Learning, Forming the Person and the Citizen, Natural Systems and Technical Systems, to Representations of the World and Human Activity.</w:t>
      </w:r>
    </w:p>
    <w:p w:rsidR="00705BAF" w:rsidRPr="002D3F54" w:rsidRDefault="00705BAF" w:rsidP="00705BAF">
      <w:pPr>
        <w:pStyle w:val="Titre4"/>
        <w:shd w:val="clear" w:color="auto" w:fill="FFFFFF"/>
        <w:spacing w:before="75" w:beforeAutospacing="0" w:after="75" w:afterAutospacing="0" w:line="360" w:lineRule="atLeast"/>
        <w:ind w:left="2977"/>
        <w:rPr>
          <w:rFonts w:asciiTheme="minorHAnsi" w:hAnsiTheme="minorHAnsi" w:cs="Arial"/>
          <w:color w:val="404040"/>
          <w:sz w:val="22"/>
          <w:szCs w:val="22"/>
          <w:lang w:val="en-US"/>
        </w:rPr>
      </w:pPr>
      <w:r w:rsidRPr="002D3F54">
        <w:rPr>
          <w:rFonts w:asciiTheme="minorHAnsi" w:hAnsiTheme="minorHAnsi" w:cs="Arial"/>
          <w:noProof/>
          <w:color w:val="404040"/>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428750" cy="3476625"/>
            <wp:effectExtent l="19050" t="0" r="0" b="0"/>
            <wp:wrapNone/>
            <wp:docPr id="3" name="Image 3" descr="http://cache.media.eduscol.education.fr/image/dossiers/69/0/l_infographie_de_socle_commun_73569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media.eduscol.education.fr/image/dossiers/69/0/l_infographie_de_socle_commun_735690.42.PNG"/>
                    <pic:cNvPicPr>
                      <a:picLocks noChangeAspect="1" noChangeArrowheads="1"/>
                    </pic:cNvPicPr>
                  </pic:nvPicPr>
                  <pic:blipFill>
                    <a:blip r:embed="rId7"/>
                    <a:srcRect/>
                    <a:stretch>
                      <a:fillRect/>
                    </a:stretch>
                  </pic:blipFill>
                  <pic:spPr bwMode="auto">
                    <a:xfrm>
                      <a:off x="0" y="0"/>
                      <a:ext cx="1428750" cy="3476625"/>
                    </a:xfrm>
                    <a:prstGeom prst="rect">
                      <a:avLst/>
                    </a:prstGeom>
                    <a:noFill/>
                    <a:ln w="9525">
                      <a:noFill/>
                      <a:miter lim="800000"/>
                      <a:headEnd/>
                      <a:tailEnd/>
                    </a:ln>
                  </pic:spPr>
                </pic:pic>
              </a:graphicData>
            </a:graphic>
          </wp:anchor>
        </w:drawing>
      </w:r>
      <w:r w:rsidRPr="002D3F54">
        <w:rPr>
          <w:rFonts w:asciiTheme="minorHAnsi" w:hAnsiTheme="minorHAnsi" w:cs="Arial"/>
          <w:color w:val="404040"/>
          <w:sz w:val="22"/>
          <w:szCs w:val="22"/>
          <w:lang w:val="en-US"/>
        </w:rPr>
        <w:t>Languages for Thinking and Communicating</w:t>
      </w:r>
    </w:p>
    <w:p w:rsidR="00705BAF" w:rsidRPr="002D3F54" w:rsidRDefault="00705BAF" w:rsidP="00705BAF">
      <w:pPr>
        <w:pStyle w:val="NormalWeb"/>
        <w:shd w:val="clear" w:color="auto" w:fill="FFFFFF"/>
        <w:spacing w:before="0" w:beforeAutospacing="0" w:after="150" w:afterAutospacing="0" w:line="384" w:lineRule="atLeast"/>
        <w:ind w:left="2977"/>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In the first step of the Common Core, students will be taught how to understand and express themselves while using 4 types of language:</w:t>
      </w:r>
    </w:p>
    <w:p w:rsidR="00705BAF" w:rsidRPr="002D3F54" w:rsidRDefault="00705BAF" w:rsidP="00705BAF">
      <w:pPr>
        <w:numPr>
          <w:ilvl w:val="0"/>
          <w:numId w:val="3"/>
        </w:numPr>
        <w:shd w:val="clear" w:color="auto" w:fill="FFFFFF"/>
        <w:spacing w:before="100" w:beforeAutospacing="1" w:after="100" w:afterAutospacing="1" w:line="240" w:lineRule="auto"/>
        <w:ind w:left="2977"/>
        <w:rPr>
          <w:rFonts w:cs="Arial"/>
          <w:color w:val="474747"/>
        </w:rPr>
      </w:pPr>
      <w:r w:rsidRPr="002D3F54">
        <w:rPr>
          <w:rFonts w:cs="Arial"/>
          <w:color w:val="474747"/>
        </w:rPr>
        <w:t>French;</w:t>
      </w:r>
    </w:p>
    <w:p w:rsidR="00705BAF" w:rsidRPr="002D3F54" w:rsidRDefault="00705BAF" w:rsidP="00705BAF">
      <w:pPr>
        <w:numPr>
          <w:ilvl w:val="0"/>
          <w:numId w:val="3"/>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other modern or regional languages;</w:t>
      </w:r>
    </w:p>
    <w:p w:rsidR="00705BAF" w:rsidRPr="002D3F54" w:rsidRDefault="00705BAF" w:rsidP="00705BAF">
      <w:pPr>
        <w:numPr>
          <w:ilvl w:val="0"/>
          <w:numId w:val="3"/>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mathematic, scientific, and technological languages;</w:t>
      </w:r>
    </w:p>
    <w:p w:rsidR="00705BAF" w:rsidRPr="002D3F54" w:rsidRDefault="00705BAF" w:rsidP="00705BAF">
      <w:pPr>
        <w:numPr>
          <w:ilvl w:val="0"/>
          <w:numId w:val="3"/>
        </w:numPr>
        <w:shd w:val="clear" w:color="auto" w:fill="FFFFFF"/>
        <w:spacing w:before="100" w:beforeAutospacing="1" w:after="100" w:afterAutospacing="1" w:line="240" w:lineRule="auto"/>
        <w:ind w:left="2977"/>
        <w:rPr>
          <w:rFonts w:cs="Arial"/>
          <w:color w:val="474747"/>
          <w:lang w:val="en-US"/>
        </w:rPr>
      </w:pPr>
      <w:proofErr w:type="gramStart"/>
      <w:r w:rsidRPr="002D3F54">
        <w:rPr>
          <w:rFonts w:cs="Arial"/>
          <w:color w:val="474747"/>
          <w:lang w:val="en-US"/>
        </w:rPr>
        <w:t>language</w:t>
      </w:r>
      <w:proofErr w:type="gramEnd"/>
      <w:r w:rsidRPr="002D3F54">
        <w:rPr>
          <w:rFonts w:cs="Arial"/>
          <w:color w:val="474747"/>
          <w:lang w:val="en-US"/>
        </w:rPr>
        <w:t xml:space="preserve"> of the arts and the body.</w:t>
      </w:r>
    </w:p>
    <w:p w:rsidR="00705BAF" w:rsidRPr="002D3F54" w:rsidRDefault="00705BAF" w:rsidP="00705BAF">
      <w:pPr>
        <w:pStyle w:val="Titre4"/>
        <w:shd w:val="clear" w:color="auto" w:fill="FFFFFF"/>
        <w:spacing w:before="75" w:beforeAutospacing="0" w:after="75" w:afterAutospacing="0" w:line="360" w:lineRule="atLeast"/>
        <w:ind w:left="2977"/>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Methods and Ways for Learning</w:t>
      </w:r>
    </w:p>
    <w:p w:rsidR="00705BAF" w:rsidRPr="002D3F54" w:rsidRDefault="00705BAF" w:rsidP="00705BAF">
      <w:pPr>
        <w:pStyle w:val="NormalWeb"/>
        <w:shd w:val="clear" w:color="auto" w:fill="FFFFFF"/>
        <w:spacing w:before="0" w:beforeAutospacing="0" w:after="150" w:afterAutospacing="0" w:line="384" w:lineRule="atLeast"/>
        <w:ind w:left="2977"/>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Students will be taught how to:</w:t>
      </w:r>
    </w:p>
    <w:p w:rsidR="00705BAF" w:rsidRPr="002D3F54" w:rsidRDefault="00705BAF" w:rsidP="00705BAF">
      <w:pPr>
        <w:numPr>
          <w:ilvl w:val="0"/>
          <w:numId w:val="4"/>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learn, individually or collectively, in class or outside of class, </w:t>
      </w:r>
    </w:p>
    <w:p w:rsidR="00705BAF" w:rsidRPr="002D3F54" w:rsidRDefault="00705BAF" w:rsidP="00705BAF">
      <w:pPr>
        <w:numPr>
          <w:ilvl w:val="0"/>
          <w:numId w:val="4"/>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how to access information and documents,</w:t>
      </w:r>
    </w:p>
    <w:p w:rsidR="00705BAF" w:rsidRPr="002D3F54" w:rsidRDefault="00705BAF" w:rsidP="00705BAF">
      <w:pPr>
        <w:numPr>
          <w:ilvl w:val="0"/>
          <w:numId w:val="4"/>
        </w:numPr>
        <w:shd w:val="clear" w:color="auto" w:fill="FFFFFF"/>
        <w:spacing w:before="100" w:beforeAutospacing="1" w:after="100" w:afterAutospacing="1" w:line="240" w:lineRule="auto"/>
        <w:ind w:left="2977"/>
        <w:rPr>
          <w:rFonts w:cs="Arial"/>
          <w:color w:val="474747"/>
        </w:rPr>
      </w:pPr>
      <w:proofErr w:type="spellStart"/>
      <w:r w:rsidRPr="002D3F54">
        <w:rPr>
          <w:rFonts w:cs="Arial"/>
          <w:color w:val="474747"/>
        </w:rPr>
        <w:t>technological</w:t>
      </w:r>
      <w:proofErr w:type="spellEnd"/>
      <w:r w:rsidRPr="002D3F54">
        <w:rPr>
          <w:rFonts w:cs="Arial"/>
          <w:color w:val="474747"/>
        </w:rPr>
        <w:t xml:space="preserve"> </w:t>
      </w:r>
      <w:proofErr w:type="spellStart"/>
      <w:r w:rsidRPr="002D3F54">
        <w:rPr>
          <w:rFonts w:cs="Arial"/>
          <w:color w:val="474747"/>
        </w:rPr>
        <w:t>methods</w:t>
      </w:r>
      <w:proofErr w:type="spellEnd"/>
      <w:r w:rsidRPr="002D3F54">
        <w:rPr>
          <w:rFonts w:cs="Arial"/>
          <w:color w:val="474747"/>
        </w:rPr>
        <w:t>,</w:t>
      </w:r>
    </w:p>
    <w:p w:rsidR="00705BAF" w:rsidRPr="002D3F54" w:rsidRDefault="00705BAF" w:rsidP="00705BAF">
      <w:pPr>
        <w:numPr>
          <w:ilvl w:val="0"/>
          <w:numId w:val="4"/>
        </w:numPr>
        <w:shd w:val="clear" w:color="auto" w:fill="FFFFFF"/>
        <w:spacing w:before="100" w:beforeAutospacing="1" w:after="100" w:afterAutospacing="1" w:line="240" w:lineRule="auto"/>
        <w:ind w:left="2977"/>
        <w:rPr>
          <w:rFonts w:cs="Arial"/>
          <w:color w:val="474747"/>
          <w:lang w:val="en-US"/>
        </w:rPr>
      </w:pPr>
      <w:r w:rsidRPr="002D3F54">
        <w:rPr>
          <w:rFonts w:cs="Arial"/>
          <w:color w:val="474747"/>
          <w:lang w:val="en-US"/>
        </w:rPr>
        <w:t>how to lead individual or collective projects,</w:t>
      </w:r>
    </w:p>
    <w:p w:rsidR="00705BAF" w:rsidRPr="002D3F54" w:rsidRDefault="00705BAF" w:rsidP="00705BAF">
      <w:pPr>
        <w:numPr>
          <w:ilvl w:val="0"/>
          <w:numId w:val="4"/>
        </w:numPr>
        <w:shd w:val="clear" w:color="auto" w:fill="FFFFFF"/>
        <w:spacing w:before="100" w:beforeAutospacing="1" w:after="100" w:afterAutospacing="1" w:line="240" w:lineRule="auto"/>
        <w:ind w:left="2977"/>
        <w:rPr>
          <w:rFonts w:cs="Arial"/>
          <w:color w:val="474747"/>
          <w:lang w:val="en-US"/>
        </w:rPr>
      </w:pPr>
      <w:proofErr w:type="gramStart"/>
      <w:r w:rsidRPr="002D3F54">
        <w:rPr>
          <w:rFonts w:cs="Arial"/>
          <w:color w:val="474747"/>
          <w:lang w:val="en-US"/>
        </w:rPr>
        <w:t>how</w:t>
      </w:r>
      <w:proofErr w:type="gramEnd"/>
      <w:r w:rsidRPr="002D3F54">
        <w:rPr>
          <w:rFonts w:cs="Arial"/>
          <w:color w:val="474747"/>
          <w:lang w:val="en-US"/>
        </w:rPr>
        <w:t xml:space="preserve"> to </w:t>
      </w:r>
      <w:proofErr w:type="spellStart"/>
      <w:r w:rsidRPr="002D3F54">
        <w:rPr>
          <w:rFonts w:cs="Arial"/>
          <w:color w:val="474747"/>
          <w:lang w:val="en-US"/>
        </w:rPr>
        <w:t>organise</w:t>
      </w:r>
      <w:proofErr w:type="spellEnd"/>
      <w:r w:rsidRPr="002D3F54">
        <w:rPr>
          <w:rFonts w:cs="Arial"/>
          <w:color w:val="474747"/>
          <w:lang w:val="en-US"/>
        </w:rPr>
        <w:t xml:space="preserve"> their studies and the knowledge they have accumulated.</w:t>
      </w:r>
    </w:p>
    <w:p w:rsidR="00705BAF" w:rsidRPr="002D3F54" w:rsidRDefault="00705BAF" w:rsidP="00705BAF">
      <w:pPr>
        <w:pStyle w:val="Titre4"/>
        <w:shd w:val="clear" w:color="auto" w:fill="FFFFFF"/>
        <w:spacing w:before="75" w:beforeAutospacing="0" w:after="75" w:afterAutospacing="0" w:line="360" w:lineRule="atLeast"/>
        <w:ind w:left="2977"/>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Forming the Person and the Citizen</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rPr>
      </w:pPr>
      <w:r w:rsidRPr="002D3F54">
        <w:rPr>
          <w:rFonts w:asciiTheme="minorHAnsi" w:hAnsiTheme="minorHAnsi" w:cs="Arial"/>
          <w:color w:val="474747"/>
          <w:sz w:val="22"/>
          <w:szCs w:val="22"/>
          <w:lang w:val="en-US"/>
        </w:rPr>
        <w:t xml:space="preserve">The fundamental values and principles inscribed within the Constitution will be transmitted to students in this stage. </w:t>
      </w:r>
      <w:proofErr w:type="spellStart"/>
      <w:r w:rsidRPr="002D3F54">
        <w:rPr>
          <w:rFonts w:asciiTheme="minorHAnsi" w:hAnsiTheme="minorHAnsi" w:cs="Arial"/>
          <w:color w:val="474747"/>
          <w:sz w:val="22"/>
          <w:szCs w:val="22"/>
        </w:rPr>
        <w:t>They</w:t>
      </w:r>
      <w:proofErr w:type="spellEnd"/>
      <w:r w:rsidRPr="002D3F54">
        <w:rPr>
          <w:rFonts w:asciiTheme="minorHAnsi" w:hAnsiTheme="minorHAnsi" w:cs="Arial"/>
          <w:color w:val="474747"/>
          <w:sz w:val="22"/>
          <w:szCs w:val="22"/>
        </w:rPr>
        <w:t xml:space="preserve"> </w:t>
      </w:r>
      <w:proofErr w:type="spellStart"/>
      <w:r w:rsidRPr="002D3F54">
        <w:rPr>
          <w:rFonts w:asciiTheme="minorHAnsi" w:hAnsiTheme="minorHAnsi" w:cs="Arial"/>
          <w:color w:val="474747"/>
          <w:sz w:val="22"/>
          <w:szCs w:val="22"/>
        </w:rPr>
        <w:t>will</w:t>
      </w:r>
      <w:proofErr w:type="spellEnd"/>
      <w:r w:rsidRPr="002D3F54">
        <w:rPr>
          <w:rFonts w:asciiTheme="minorHAnsi" w:hAnsiTheme="minorHAnsi" w:cs="Arial"/>
          <w:color w:val="474747"/>
          <w:sz w:val="22"/>
          <w:szCs w:val="22"/>
        </w:rPr>
        <w:t xml:space="preserve"> </w:t>
      </w:r>
      <w:proofErr w:type="spellStart"/>
      <w:r w:rsidRPr="002D3F54">
        <w:rPr>
          <w:rFonts w:asciiTheme="minorHAnsi" w:hAnsiTheme="minorHAnsi" w:cs="Arial"/>
          <w:color w:val="474747"/>
          <w:sz w:val="22"/>
          <w:szCs w:val="22"/>
        </w:rPr>
        <w:t>learn</w:t>
      </w:r>
      <w:proofErr w:type="spellEnd"/>
      <w:r w:rsidRPr="002D3F54">
        <w:rPr>
          <w:rFonts w:asciiTheme="minorHAnsi" w:hAnsiTheme="minorHAnsi" w:cs="Arial"/>
          <w:color w:val="474747"/>
          <w:sz w:val="22"/>
          <w:szCs w:val="22"/>
        </w:rPr>
        <w:t xml:space="preserve"> how to:</w:t>
      </w:r>
    </w:p>
    <w:p w:rsidR="00705BAF" w:rsidRPr="002D3F54" w:rsidRDefault="00705BAF" w:rsidP="00705BAF">
      <w:pPr>
        <w:numPr>
          <w:ilvl w:val="0"/>
          <w:numId w:val="5"/>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live as a functioning member of society, about collective action, and what it means to be an active citizen,</w:t>
      </w:r>
    </w:p>
    <w:p w:rsidR="00705BAF" w:rsidRPr="002D3F54" w:rsidRDefault="00705BAF" w:rsidP="00705BAF">
      <w:pPr>
        <w:numPr>
          <w:ilvl w:val="0"/>
          <w:numId w:val="5"/>
        </w:numPr>
        <w:shd w:val="clear" w:color="auto" w:fill="FFFFFF"/>
        <w:spacing w:before="100" w:beforeAutospacing="1" w:after="100" w:afterAutospacing="1" w:line="240" w:lineRule="auto"/>
        <w:rPr>
          <w:rFonts w:cs="Arial"/>
          <w:color w:val="474747"/>
          <w:lang w:val="en-US"/>
        </w:rPr>
      </w:pPr>
      <w:proofErr w:type="gramStart"/>
      <w:r w:rsidRPr="002D3F54">
        <w:rPr>
          <w:rFonts w:cs="Arial"/>
          <w:color w:val="474747"/>
          <w:lang w:val="en-US"/>
        </w:rPr>
        <w:t>respect</w:t>
      </w:r>
      <w:proofErr w:type="gramEnd"/>
      <w:r w:rsidRPr="002D3F54">
        <w:rPr>
          <w:rFonts w:cs="Arial"/>
          <w:color w:val="474747"/>
          <w:lang w:val="en-US"/>
        </w:rPr>
        <w:t xml:space="preserve"> personal choices and individual </w:t>
      </w:r>
      <w:proofErr w:type="spellStart"/>
      <w:r w:rsidRPr="002D3F54">
        <w:rPr>
          <w:rFonts w:cs="Arial"/>
          <w:color w:val="474747"/>
          <w:lang w:val="en-US"/>
        </w:rPr>
        <w:t>responsabilities</w:t>
      </w:r>
      <w:proofErr w:type="spellEnd"/>
      <w:r w:rsidRPr="002D3F54">
        <w:rPr>
          <w:rFonts w:cs="Arial"/>
          <w:color w:val="474747"/>
          <w:lang w:val="en-US"/>
        </w:rPr>
        <w:t xml:space="preserve">, through, for example, the moral and civic </w:t>
      </w:r>
      <w:proofErr w:type="spellStart"/>
      <w:r w:rsidRPr="002D3F54">
        <w:rPr>
          <w:rFonts w:cs="Arial"/>
          <w:color w:val="474747"/>
          <w:lang w:val="en-US"/>
        </w:rPr>
        <w:t>programme</w:t>
      </w:r>
      <w:proofErr w:type="spellEnd"/>
      <w:r w:rsidRPr="002D3F54">
        <w:rPr>
          <w:rFonts w:cs="Arial"/>
          <w:color w:val="474747"/>
          <w:lang w:val="en-US"/>
        </w:rPr>
        <w:t xml:space="preserve"> (EMC) that was introduced as a compulsory discipline in Citizenship Education.</w:t>
      </w:r>
    </w:p>
    <w:p w:rsidR="00705BAF" w:rsidRPr="002D3F54" w:rsidRDefault="00705BAF" w:rsidP="00705BAF">
      <w:pPr>
        <w:pStyle w:val="Titre4"/>
        <w:shd w:val="clear" w:color="auto" w:fill="FFFFFF"/>
        <w:spacing w:before="75" w:beforeAutospacing="0" w:after="75" w:afterAutospacing="0" w:line="360" w:lineRule="atLeast"/>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Natural and Technical Systems</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Here, students are given the fundamentals of mathematic, scientific, and technological culture:</w:t>
      </w:r>
    </w:p>
    <w:p w:rsidR="00705BAF" w:rsidRPr="002D3F54" w:rsidRDefault="00705BAF" w:rsidP="00705BAF">
      <w:pPr>
        <w:numPr>
          <w:ilvl w:val="0"/>
          <w:numId w:val="6"/>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scientific and technological approach to the world,</w:t>
      </w:r>
    </w:p>
    <w:p w:rsidR="00705BAF" w:rsidRPr="002D3F54" w:rsidRDefault="00705BAF" w:rsidP="00705BAF">
      <w:pPr>
        <w:numPr>
          <w:ilvl w:val="0"/>
          <w:numId w:val="6"/>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how to cultivate a sense of curiosity and observation,</w:t>
      </w:r>
    </w:p>
    <w:p w:rsidR="00705BAF" w:rsidRPr="002D3F54" w:rsidRDefault="00705BAF" w:rsidP="00705BAF">
      <w:pPr>
        <w:numPr>
          <w:ilvl w:val="0"/>
          <w:numId w:val="6"/>
        </w:numPr>
        <w:shd w:val="clear" w:color="auto" w:fill="FFFFFF"/>
        <w:spacing w:before="100" w:beforeAutospacing="1" w:after="100" w:afterAutospacing="1" w:line="240" w:lineRule="auto"/>
        <w:rPr>
          <w:rFonts w:cs="Arial"/>
          <w:color w:val="474747"/>
          <w:lang w:val="en-US"/>
        </w:rPr>
      </w:pPr>
      <w:proofErr w:type="gramStart"/>
      <w:r w:rsidRPr="002D3F54">
        <w:rPr>
          <w:rFonts w:cs="Arial"/>
          <w:color w:val="474747"/>
          <w:lang w:val="en-US"/>
        </w:rPr>
        <w:t>how</w:t>
      </w:r>
      <w:proofErr w:type="gramEnd"/>
      <w:r w:rsidRPr="002D3F54">
        <w:rPr>
          <w:rFonts w:cs="Arial"/>
          <w:color w:val="474747"/>
          <w:lang w:val="en-US"/>
        </w:rPr>
        <w:t xml:space="preserve"> to resolve problems effectively. </w:t>
      </w:r>
    </w:p>
    <w:p w:rsidR="00705BAF" w:rsidRPr="002D3F54" w:rsidRDefault="00705BAF" w:rsidP="00705BAF">
      <w:pPr>
        <w:pStyle w:val="Titre4"/>
        <w:shd w:val="clear" w:color="auto" w:fill="FFFFFF"/>
        <w:spacing w:before="75" w:beforeAutospacing="0" w:after="75" w:afterAutospacing="0" w:line="360" w:lineRule="atLeast"/>
        <w:rPr>
          <w:rFonts w:asciiTheme="minorHAnsi" w:hAnsiTheme="minorHAnsi" w:cs="Arial"/>
          <w:color w:val="404040"/>
          <w:sz w:val="22"/>
          <w:szCs w:val="22"/>
          <w:lang w:val="en-US"/>
        </w:rPr>
      </w:pPr>
      <w:r w:rsidRPr="002D3F54">
        <w:rPr>
          <w:rFonts w:asciiTheme="minorHAnsi" w:hAnsiTheme="minorHAnsi" w:cs="Arial"/>
          <w:color w:val="404040"/>
          <w:sz w:val="22"/>
          <w:szCs w:val="22"/>
          <w:lang w:val="en-US"/>
        </w:rPr>
        <w:t>Representations of the World and Human Activity</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rPr>
      </w:pPr>
      <w:proofErr w:type="spellStart"/>
      <w:r w:rsidRPr="002D3F54">
        <w:rPr>
          <w:rFonts w:asciiTheme="minorHAnsi" w:hAnsiTheme="minorHAnsi" w:cs="Arial"/>
          <w:color w:val="474747"/>
          <w:sz w:val="22"/>
          <w:szCs w:val="22"/>
        </w:rPr>
        <w:t>Students</w:t>
      </w:r>
      <w:proofErr w:type="spellEnd"/>
      <w:r w:rsidRPr="002D3F54">
        <w:rPr>
          <w:rFonts w:asciiTheme="minorHAnsi" w:hAnsiTheme="minorHAnsi" w:cs="Arial"/>
          <w:color w:val="474747"/>
          <w:sz w:val="22"/>
          <w:szCs w:val="22"/>
        </w:rPr>
        <w:t xml:space="preserve"> </w:t>
      </w:r>
      <w:proofErr w:type="spellStart"/>
      <w:r w:rsidRPr="002D3F54">
        <w:rPr>
          <w:rFonts w:asciiTheme="minorHAnsi" w:hAnsiTheme="minorHAnsi" w:cs="Arial"/>
          <w:color w:val="474747"/>
          <w:sz w:val="22"/>
          <w:szCs w:val="22"/>
        </w:rPr>
        <w:t>will</w:t>
      </w:r>
      <w:proofErr w:type="spellEnd"/>
      <w:r w:rsidRPr="002D3F54">
        <w:rPr>
          <w:rFonts w:asciiTheme="minorHAnsi" w:hAnsiTheme="minorHAnsi" w:cs="Arial"/>
          <w:color w:val="474747"/>
          <w:sz w:val="22"/>
          <w:szCs w:val="22"/>
        </w:rPr>
        <w:t xml:space="preserve"> </w:t>
      </w:r>
      <w:proofErr w:type="spellStart"/>
      <w:r w:rsidRPr="002D3F54">
        <w:rPr>
          <w:rFonts w:asciiTheme="minorHAnsi" w:hAnsiTheme="minorHAnsi" w:cs="Arial"/>
          <w:color w:val="474747"/>
          <w:sz w:val="22"/>
          <w:szCs w:val="22"/>
        </w:rPr>
        <w:t>develop</w:t>
      </w:r>
      <w:proofErr w:type="spellEnd"/>
      <w:r w:rsidRPr="002D3F54">
        <w:rPr>
          <w:rFonts w:asciiTheme="minorHAnsi" w:hAnsiTheme="minorHAnsi" w:cs="Arial"/>
          <w:color w:val="474747"/>
          <w:sz w:val="22"/>
          <w:szCs w:val="22"/>
        </w:rPr>
        <w:t>:</w:t>
      </w:r>
    </w:p>
    <w:p w:rsidR="00705BAF" w:rsidRPr="002D3F54" w:rsidRDefault="00705BAF" w:rsidP="00705BAF">
      <w:pPr>
        <w:numPr>
          <w:ilvl w:val="0"/>
          <w:numId w:val="7"/>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 xml:space="preserve">a </w:t>
      </w:r>
      <w:proofErr w:type="spellStart"/>
      <w:r w:rsidRPr="002D3F54">
        <w:rPr>
          <w:rFonts w:cs="Arial"/>
          <w:color w:val="474747"/>
          <w:lang w:val="en-US"/>
        </w:rPr>
        <w:t>spacial</w:t>
      </w:r>
      <w:proofErr w:type="spellEnd"/>
      <w:r w:rsidRPr="002D3F54">
        <w:rPr>
          <w:rFonts w:cs="Arial"/>
          <w:color w:val="474747"/>
          <w:lang w:val="en-US"/>
        </w:rPr>
        <w:t xml:space="preserve"> conscience of geography and history, through understanding societies within their respective environment,</w:t>
      </w:r>
    </w:p>
    <w:p w:rsidR="00705BAF" w:rsidRPr="002D3F54" w:rsidRDefault="00705BAF" w:rsidP="00705BAF">
      <w:pPr>
        <w:numPr>
          <w:ilvl w:val="0"/>
          <w:numId w:val="7"/>
        </w:numPr>
        <w:shd w:val="clear" w:color="auto" w:fill="FFFFFF"/>
        <w:spacing w:before="100" w:beforeAutospacing="1" w:after="100" w:afterAutospacing="1" w:line="240" w:lineRule="auto"/>
        <w:rPr>
          <w:rFonts w:cs="Arial"/>
          <w:color w:val="474747"/>
          <w:lang w:val="en-US"/>
        </w:rPr>
      </w:pPr>
      <w:r w:rsidRPr="002D3F54">
        <w:rPr>
          <w:rFonts w:cs="Arial"/>
          <w:color w:val="474747"/>
          <w:lang w:val="en-US"/>
        </w:rPr>
        <w:t>learn how to interpret human cultural productions,</w:t>
      </w:r>
    </w:p>
    <w:p w:rsidR="00705BAF" w:rsidRPr="002D3F54" w:rsidRDefault="00705BAF" w:rsidP="00705BAF">
      <w:pPr>
        <w:numPr>
          <w:ilvl w:val="0"/>
          <w:numId w:val="7"/>
        </w:numPr>
        <w:shd w:val="clear" w:color="auto" w:fill="FFFFFF"/>
        <w:spacing w:before="100" w:beforeAutospacing="1" w:after="100" w:afterAutospacing="1" w:line="240" w:lineRule="auto"/>
        <w:rPr>
          <w:rFonts w:cs="Arial"/>
          <w:color w:val="474747"/>
          <w:lang w:val="en-US"/>
        </w:rPr>
      </w:pPr>
      <w:proofErr w:type="gramStart"/>
      <w:r w:rsidRPr="002D3F54">
        <w:rPr>
          <w:rFonts w:cs="Arial"/>
          <w:color w:val="474747"/>
          <w:lang w:val="en-US"/>
        </w:rPr>
        <w:t>gain</w:t>
      </w:r>
      <w:proofErr w:type="gramEnd"/>
      <w:r w:rsidRPr="002D3F54">
        <w:rPr>
          <w:rFonts w:cs="Arial"/>
          <w:color w:val="474747"/>
          <w:lang w:val="en-US"/>
        </w:rPr>
        <w:t xml:space="preserve"> an understanding of the contemporary world around them.</w:t>
      </w:r>
    </w:p>
    <w:p w:rsidR="002D3F54" w:rsidRDefault="002D3F54" w:rsidP="00705BAF">
      <w:pPr>
        <w:pStyle w:val="Titre3"/>
        <w:shd w:val="clear" w:color="auto" w:fill="FFFFFF"/>
        <w:spacing w:before="135" w:beforeAutospacing="0" w:after="135" w:afterAutospacing="0" w:line="360" w:lineRule="atLeast"/>
        <w:rPr>
          <w:rFonts w:asciiTheme="minorHAnsi" w:hAnsiTheme="minorHAnsi" w:cs="Arial"/>
          <w:color w:val="543087"/>
          <w:sz w:val="22"/>
          <w:szCs w:val="22"/>
          <w:lang w:val="en-US"/>
        </w:rPr>
      </w:pPr>
    </w:p>
    <w:p w:rsidR="00705BAF" w:rsidRPr="002D3F54" w:rsidRDefault="00705BAF" w:rsidP="00705BAF">
      <w:pPr>
        <w:pStyle w:val="Titre3"/>
        <w:shd w:val="clear" w:color="auto" w:fill="FFFFFF"/>
        <w:spacing w:before="135" w:beforeAutospacing="0" w:after="135" w:afterAutospacing="0" w:line="360" w:lineRule="atLeast"/>
        <w:rPr>
          <w:rFonts w:asciiTheme="minorHAnsi" w:hAnsiTheme="minorHAnsi" w:cs="Arial"/>
          <w:color w:val="543087"/>
          <w:sz w:val="28"/>
          <w:szCs w:val="28"/>
          <w:lang w:val="en-US"/>
        </w:rPr>
      </w:pPr>
      <w:proofErr w:type="spellStart"/>
      <w:r w:rsidRPr="002D3F54">
        <w:rPr>
          <w:rFonts w:asciiTheme="minorHAnsi" w:hAnsiTheme="minorHAnsi" w:cs="Arial"/>
          <w:color w:val="543087"/>
          <w:sz w:val="28"/>
          <w:szCs w:val="28"/>
          <w:lang w:val="en-US"/>
        </w:rPr>
        <w:lastRenderedPageBreak/>
        <w:t>Livret</w:t>
      </w:r>
      <w:proofErr w:type="spellEnd"/>
      <w:r w:rsidRPr="002D3F54">
        <w:rPr>
          <w:rFonts w:asciiTheme="minorHAnsi" w:hAnsiTheme="minorHAnsi" w:cs="Arial"/>
          <w:color w:val="543087"/>
          <w:sz w:val="28"/>
          <w:szCs w:val="28"/>
          <w:lang w:val="en-US"/>
        </w:rPr>
        <w:t xml:space="preserve"> </w:t>
      </w:r>
      <w:proofErr w:type="spellStart"/>
      <w:r w:rsidRPr="002D3F54">
        <w:rPr>
          <w:rFonts w:asciiTheme="minorHAnsi" w:hAnsiTheme="minorHAnsi" w:cs="Arial"/>
          <w:color w:val="543087"/>
          <w:sz w:val="28"/>
          <w:szCs w:val="28"/>
          <w:lang w:val="en-US"/>
        </w:rPr>
        <w:t>Scolaire</w:t>
      </w:r>
      <w:proofErr w:type="spellEnd"/>
      <w:r w:rsidRPr="002D3F54">
        <w:rPr>
          <w:rFonts w:asciiTheme="minorHAnsi" w:hAnsiTheme="minorHAnsi" w:cs="Arial"/>
          <w:color w:val="543087"/>
          <w:sz w:val="28"/>
          <w:szCs w:val="28"/>
          <w:lang w:val="en-US"/>
        </w:rPr>
        <w:t> - A New Tool for Evaluation</w:t>
      </w:r>
    </w:p>
    <w:p w:rsidR="00705BAF" w:rsidRPr="002D3F54" w:rsidRDefault="00705BAF" w:rsidP="00705BAF">
      <w:pPr>
        <w:pStyle w:val="NormalWeb"/>
        <w:shd w:val="clear" w:color="auto" w:fill="FFFFFF"/>
        <w:spacing w:before="0" w:beforeAutospacing="0" w:after="150" w:afterAutospacing="0" w:line="384" w:lineRule="atLeast"/>
        <w:rPr>
          <w:rFonts w:asciiTheme="minorHAnsi" w:hAnsiTheme="minorHAnsi" w:cs="Arial"/>
          <w:color w:val="474747"/>
          <w:sz w:val="22"/>
          <w:szCs w:val="22"/>
          <w:lang w:val="en-US"/>
        </w:rPr>
      </w:pPr>
      <w:r w:rsidRPr="002D3F54">
        <w:rPr>
          <w:rFonts w:asciiTheme="minorHAnsi" w:hAnsiTheme="minorHAnsi" w:cs="Arial"/>
          <w:color w:val="474747"/>
          <w:sz w:val="22"/>
          <w:szCs w:val="22"/>
          <w:lang w:val="en-US"/>
        </w:rPr>
        <w:t>The new, unique scholarly evaluation report for primary and lower secondary schools is a simple and precise method for showing parents the experiences and progress of their children and, through this method, giving a more complete and thorough evaluation. Following the recommendations at the National Council on the Evaluation of Students (</w:t>
      </w:r>
      <w:proofErr w:type="spellStart"/>
      <w:r w:rsidRPr="002D3F54">
        <w:rPr>
          <w:rFonts w:asciiTheme="minorHAnsi" w:hAnsiTheme="minorHAnsi" w:cs="Arial"/>
          <w:color w:val="474747"/>
          <w:sz w:val="22"/>
          <w:szCs w:val="22"/>
          <w:lang w:val="en-US"/>
        </w:rPr>
        <w:t>Cnesco</w:t>
      </w:r>
      <w:proofErr w:type="spellEnd"/>
      <w:r w:rsidRPr="002D3F54">
        <w:rPr>
          <w:rFonts w:asciiTheme="minorHAnsi" w:hAnsiTheme="minorHAnsi" w:cs="Arial"/>
          <w:color w:val="474747"/>
          <w:sz w:val="22"/>
          <w:szCs w:val="22"/>
          <w:lang w:val="en-US"/>
        </w:rPr>
        <w:t xml:space="preserve">), this new report is accessible on line as of 2016 so that parents and students can read it as they wish. The national application of </w:t>
      </w:r>
      <w:proofErr w:type="spellStart"/>
      <w:r w:rsidRPr="002D3F54">
        <w:rPr>
          <w:rFonts w:asciiTheme="minorHAnsi" w:hAnsiTheme="minorHAnsi" w:cs="Arial"/>
          <w:color w:val="474747"/>
          <w:sz w:val="22"/>
          <w:szCs w:val="22"/>
          <w:lang w:val="en-US"/>
        </w:rPr>
        <w:t>assesment</w:t>
      </w:r>
      <w:proofErr w:type="spellEnd"/>
      <w:r w:rsidRPr="002D3F54">
        <w:rPr>
          <w:rFonts w:asciiTheme="minorHAnsi" w:hAnsiTheme="minorHAnsi" w:cs="Arial"/>
          <w:color w:val="474747"/>
          <w:sz w:val="22"/>
          <w:szCs w:val="22"/>
          <w:lang w:val="en-US"/>
        </w:rPr>
        <w:t xml:space="preserve"> results, simple and ergonomic, is common to primary and secondary public and private school teachers.</w:t>
      </w:r>
    </w:p>
    <w:p w:rsidR="00691717" w:rsidRPr="002D3F54" w:rsidRDefault="002D3F54" w:rsidP="00705BAF">
      <w:pPr>
        <w:rPr>
          <w:lang w:val="en-US"/>
        </w:rPr>
      </w:pPr>
    </w:p>
    <w:sectPr w:rsidR="00691717" w:rsidRPr="002D3F54" w:rsidSect="006B7B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516"/>
    <w:multiLevelType w:val="multilevel"/>
    <w:tmpl w:val="33B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57F53"/>
    <w:multiLevelType w:val="multilevel"/>
    <w:tmpl w:val="CC2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15EDF"/>
    <w:multiLevelType w:val="multilevel"/>
    <w:tmpl w:val="D5F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80D11"/>
    <w:multiLevelType w:val="multilevel"/>
    <w:tmpl w:val="E69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A582C"/>
    <w:multiLevelType w:val="multilevel"/>
    <w:tmpl w:val="C70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3F143B"/>
    <w:multiLevelType w:val="multilevel"/>
    <w:tmpl w:val="933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94E66"/>
    <w:multiLevelType w:val="multilevel"/>
    <w:tmpl w:val="C5F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7B86"/>
    <w:rsid w:val="000C661C"/>
    <w:rsid w:val="002D3F54"/>
    <w:rsid w:val="00354661"/>
    <w:rsid w:val="00467FB9"/>
    <w:rsid w:val="006B7B86"/>
    <w:rsid w:val="00705BAF"/>
    <w:rsid w:val="009A6604"/>
    <w:rsid w:val="00B009C2"/>
    <w:rsid w:val="00B756D2"/>
    <w:rsid w:val="00F63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04"/>
  </w:style>
  <w:style w:type="paragraph" w:styleId="Titre1">
    <w:name w:val="heading 1"/>
    <w:basedOn w:val="Normal"/>
    <w:link w:val="Titre1Car"/>
    <w:uiPriority w:val="9"/>
    <w:qFormat/>
    <w:rsid w:val="006B7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B7B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7B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B7B8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B8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B7B8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7B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B7B86"/>
    <w:rPr>
      <w:rFonts w:ascii="Times New Roman" w:eastAsia="Times New Roman" w:hAnsi="Times New Roman" w:cs="Times New Roman"/>
      <w:b/>
      <w:bCs/>
      <w:sz w:val="24"/>
      <w:szCs w:val="24"/>
      <w:lang w:eastAsia="fr-FR"/>
    </w:rPr>
  </w:style>
  <w:style w:type="character" w:customStyle="1" w:styleId="contenutitrenonimage">
    <w:name w:val="contenu_titre_non_image"/>
    <w:basedOn w:val="Policepardfaut"/>
    <w:rsid w:val="006B7B86"/>
  </w:style>
  <w:style w:type="paragraph" w:styleId="NormalWeb">
    <w:name w:val="Normal (Web)"/>
    <w:basedOn w:val="Normal"/>
    <w:uiPriority w:val="99"/>
    <w:semiHidden/>
    <w:unhideWhenUsed/>
    <w:rsid w:val="006B7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B7B86"/>
    <w:rPr>
      <w:color w:val="0000FF"/>
      <w:u w:val="single"/>
    </w:rPr>
  </w:style>
  <w:style w:type="character" w:styleId="lev">
    <w:name w:val="Strong"/>
    <w:basedOn w:val="Policepardfaut"/>
    <w:uiPriority w:val="22"/>
    <w:qFormat/>
    <w:rsid w:val="006B7B86"/>
    <w:rPr>
      <w:b/>
      <w:bCs/>
    </w:rPr>
  </w:style>
  <w:style w:type="paragraph" w:styleId="Textedebulles">
    <w:name w:val="Balloon Text"/>
    <w:basedOn w:val="Normal"/>
    <w:link w:val="TextedebullesCar"/>
    <w:uiPriority w:val="99"/>
    <w:semiHidden/>
    <w:unhideWhenUsed/>
    <w:rsid w:val="00705B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510068">
      <w:bodyDiv w:val="1"/>
      <w:marLeft w:val="0"/>
      <w:marRight w:val="0"/>
      <w:marTop w:val="0"/>
      <w:marBottom w:val="0"/>
      <w:divBdr>
        <w:top w:val="none" w:sz="0" w:space="0" w:color="auto"/>
        <w:left w:val="none" w:sz="0" w:space="0" w:color="auto"/>
        <w:bottom w:val="none" w:sz="0" w:space="0" w:color="auto"/>
        <w:right w:val="none" w:sz="0" w:space="0" w:color="auto"/>
      </w:divBdr>
      <w:divsChild>
        <w:div w:id="1630891127">
          <w:marLeft w:val="0"/>
          <w:marRight w:val="0"/>
          <w:marTop w:val="0"/>
          <w:marBottom w:val="300"/>
          <w:divBdr>
            <w:top w:val="none" w:sz="0" w:space="0" w:color="auto"/>
            <w:left w:val="none" w:sz="0" w:space="0" w:color="auto"/>
            <w:bottom w:val="none" w:sz="0" w:space="0" w:color="auto"/>
            <w:right w:val="none" w:sz="0" w:space="0" w:color="auto"/>
          </w:divBdr>
        </w:div>
        <w:div w:id="1894389588">
          <w:marLeft w:val="0"/>
          <w:marRight w:val="0"/>
          <w:marTop w:val="0"/>
          <w:marBottom w:val="150"/>
          <w:divBdr>
            <w:top w:val="single" w:sz="6" w:space="8" w:color="3229A7"/>
            <w:left w:val="none" w:sz="0" w:space="0" w:color="auto"/>
            <w:bottom w:val="single" w:sz="6" w:space="8" w:color="3229A7"/>
            <w:right w:val="none" w:sz="0" w:space="0" w:color="auto"/>
          </w:divBdr>
          <w:divsChild>
            <w:div w:id="58947497">
              <w:marLeft w:val="0"/>
              <w:marRight w:val="0"/>
              <w:marTop w:val="0"/>
              <w:marBottom w:val="0"/>
              <w:divBdr>
                <w:top w:val="none" w:sz="0" w:space="0" w:color="auto"/>
                <w:left w:val="none" w:sz="0" w:space="0" w:color="auto"/>
                <w:bottom w:val="none" w:sz="0" w:space="0" w:color="auto"/>
                <w:right w:val="none" w:sz="0" w:space="0" w:color="auto"/>
              </w:divBdr>
            </w:div>
            <w:div w:id="134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8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765">
          <w:marLeft w:val="0"/>
          <w:marRight w:val="0"/>
          <w:marTop w:val="0"/>
          <w:marBottom w:val="300"/>
          <w:divBdr>
            <w:top w:val="none" w:sz="0" w:space="0" w:color="auto"/>
            <w:left w:val="none" w:sz="0" w:space="0" w:color="auto"/>
            <w:bottom w:val="none" w:sz="0" w:space="0" w:color="auto"/>
            <w:right w:val="none" w:sz="0" w:space="0" w:color="auto"/>
          </w:divBdr>
        </w:div>
        <w:div w:id="1001392930">
          <w:marLeft w:val="0"/>
          <w:marRight w:val="0"/>
          <w:marTop w:val="0"/>
          <w:marBottom w:val="150"/>
          <w:divBdr>
            <w:top w:val="single" w:sz="6" w:space="8" w:color="3229A7"/>
            <w:left w:val="none" w:sz="0" w:space="0" w:color="auto"/>
            <w:bottom w:val="single" w:sz="6" w:space="8" w:color="3229A7"/>
            <w:right w:val="none" w:sz="0" w:space="0" w:color="auto"/>
          </w:divBdr>
          <w:divsChild>
            <w:div w:id="1718318674">
              <w:marLeft w:val="0"/>
              <w:marRight w:val="0"/>
              <w:marTop w:val="0"/>
              <w:marBottom w:val="0"/>
              <w:divBdr>
                <w:top w:val="none" w:sz="0" w:space="0" w:color="auto"/>
                <w:left w:val="none" w:sz="0" w:space="0" w:color="auto"/>
                <w:bottom w:val="none" w:sz="0" w:space="0" w:color="auto"/>
                <w:right w:val="none" w:sz="0" w:space="0" w:color="auto"/>
              </w:divBdr>
            </w:div>
            <w:div w:id="6943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7193">
      <w:bodyDiv w:val="1"/>
      <w:marLeft w:val="0"/>
      <w:marRight w:val="0"/>
      <w:marTop w:val="0"/>
      <w:marBottom w:val="0"/>
      <w:divBdr>
        <w:top w:val="none" w:sz="0" w:space="0" w:color="auto"/>
        <w:left w:val="none" w:sz="0" w:space="0" w:color="auto"/>
        <w:bottom w:val="none" w:sz="0" w:space="0" w:color="auto"/>
        <w:right w:val="none" w:sz="0" w:space="0" w:color="auto"/>
      </w:divBdr>
      <w:divsChild>
        <w:div w:id="229729073">
          <w:marLeft w:val="0"/>
          <w:marRight w:val="0"/>
          <w:marTop w:val="0"/>
          <w:marBottom w:val="300"/>
          <w:divBdr>
            <w:top w:val="none" w:sz="0" w:space="0" w:color="auto"/>
            <w:left w:val="none" w:sz="0" w:space="0" w:color="auto"/>
            <w:bottom w:val="none" w:sz="0" w:space="0" w:color="auto"/>
            <w:right w:val="none" w:sz="0" w:space="0" w:color="auto"/>
          </w:divBdr>
        </w:div>
        <w:div w:id="254556708">
          <w:marLeft w:val="0"/>
          <w:marRight w:val="0"/>
          <w:marTop w:val="0"/>
          <w:marBottom w:val="150"/>
          <w:divBdr>
            <w:top w:val="single" w:sz="6" w:space="8" w:color="3229A7"/>
            <w:left w:val="none" w:sz="0" w:space="0" w:color="auto"/>
            <w:bottom w:val="single" w:sz="6" w:space="8" w:color="3229A7"/>
            <w:right w:val="none" w:sz="0" w:space="0" w:color="auto"/>
          </w:divBdr>
          <w:divsChild>
            <w:div w:id="1128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41108">
      <w:bodyDiv w:val="1"/>
      <w:marLeft w:val="0"/>
      <w:marRight w:val="0"/>
      <w:marTop w:val="0"/>
      <w:marBottom w:val="0"/>
      <w:divBdr>
        <w:top w:val="none" w:sz="0" w:space="0" w:color="auto"/>
        <w:left w:val="none" w:sz="0" w:space="0" w:color="auto"/>
        <w:bottom w:val="none" w:sz="0" w:space="0" w:color="auto"/>
        <w:right w:val="none" w:sz="0" w:space="0" w:color="auto"/>
      </w:divBdr>
      <w:divsChild>
        <w:div w:id="1016806001">
          <w:marLeft w:val="0"/>
          <w:marRight w:val="0"/>
          <w:marTop w:val="0"/>
          <w:marBottom w:val="300"/>
          <w:divBdr>
            <w:top w:val="none" w:sz="0" w:space="0" w:color="auto"/>
            <w:left w:val="none" w:sz="0" w:space="0" w:color="auto"/>
            <w:bottom w:val="none" w:sz="0" w:space="0" w:color="auto"/>
            <w:right w:val="none" w:sz="0" w:space="0" w:color="auto"/>
          </w:divBdr>
        </w:div>
        <w:div w:id="1844006379">
          <w:marLeft w:val="0"/>
          <w:marRight w:val="0"/>
          <w:marTop w:val="0"/>
          <w:marBottom w:val="150"/>
          <w:divBdr>
            <w:top w:val="single" w:sz="6" w:space="8" w:color="3229A7"/>
            <w:left w:val="none" w:sz="0" w:space="0" w:color="auto"/>
            <w:bottom w:val="single" w:sz="6" w:space="8" w:color="3229A7"/>
            <w:right w:val="none" w:sz="0" w:space="0" w:color="auto"/>
          </w:divBdr>
          <w:divsChild>
            <w:div w:id="52970360">
              <w:marLeft w:val="0"/>
              <w:marRight w:val="0"/>
              <w:marTop w:val="0"/>
              <w:marBottom w:val="0"/>
              <w:divBdr>
                <w:top w:val="none" w:sz="0" w:space="0" w:color="auto"/>
                <w:left w:val="none" w:sz="0" w:space="0" w:color="auto"/>
                <w:bottom w:val="none" w:sz="0" w:space="0" w:color="auto"/>
                <w:right w:val="none" w:sz="0" w:space="0" w:color="auto"/>
              </w:divBdr>
            </w:div>
            <w:div w:id="16544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4422</Characters>
  <Application>Microsoft Office Word</Application>
  <DocSecurity>0</DocSecurity>
  <Lines>36</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Buquet</dc:creator>
  <cp:lastModifiedBy>Buquet</cp:lastModifiedBy>
  <cp:revision>3</cp:revision>
  <dcterms:created xsi:type="dcterms:W3CDTF">2017-08-25T13:24:00Z</dcterms:created>
  <dcterms:modified xsi:type="dcterms:W3CDTF">2017-08-25T13:30:00Z</dcterms:modified>
</cp:coreProperties>
</file>